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DF68B1">
        <w:tc>
          <w:tcPr>
            <w:tcW w:w="535" w:type="dxa"/>
          </w:tcPr>
          <w:p w14:paraId="39BA764B" w14:textId="77777777" w:rsidR="00C32E34" w:rsidRPr="00B832E6" w:rsidRDefault="00C32E34" w:rsidP="00DF68B1">
            <w:pPr>
              <w:jc w:val="center"/>
              <w:rPr>
                <w:rFonts w:cstheme="minorHAnsi"/>
                <w:b/>
                <w:bCs/>
                <w:color w:val="000000" w:themeColor="text1"/>
                <w:lang w:val="en-US"/>
              </w:rPr>
            </w:pPr>
          </w:p>
        </w:tc>
        <w:tc>
          <w:tcPr>
            <w:tcW w:w="3510" w:type="dxa"/>
          </w:tcPr>
          <w:p w14:paraId="4158F875" w14:textId="3CDAAB52" w:rsidR="00C32E34" w:rsidRPr="00B832E6" w:rsidRDefault="00472318" w:rsidP="00DF68B1">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DF68B1">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DF68B1">
        <w:tc>
          <w:tcPr>
            <w:tcW w:w="535" w:type="dxa"/>
          </w:tcPr>
          <w:p w14:paraId="2204976E" w14:textId="77777777" w:rsidR="00C32E34" w:rsidRDefault="00C32E34" w:rsidP="00DF68B1">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E6E4A61" w:rsidR="00C32E34" w:rsidRPr="005166CF" w:rsidRDefault="00AC5D7B" w:rsidP="00DF68B1">
            <w:pPr>
              <w:rPr>
                <w:rFonts w:ascii="Times New Roman" w:hAnsi="Times New Roman" w:cs="Times New Roman"/>
                <w:color w:val="000000" w:themeColor="text1"/>
                <w:lang w:val="en-US"/>
              </w:rPr>
            </w:pPr>
            <w:r w:rsidRPr="005166CF">
              <w:rPr>
                <w:rFonts w:ascii="Times New Roman" w:hAnsi="Times New Roman" w:cs="Times New Roman"/>
                <w:color w:val="000000" w:themeColor="text1"/>
                <w:lang w:val="en-US"/>
              </w:rPr>
              <w:t>Molecular profile</w:t>
            </w:r>
          </w:p>
        </w:tc>
        <w:tc>
          <w:tcPr>
            <w:tcW w:w="4449" w:type="dxa"/>
          </w:tcPr>
          <w:p w14:paraId="0BC73C5D" w14:textId="64BE845D" w:rsidR="00C32E34" w:rsidRPr="00A0703C" w:rsidRDefault="00AC5D7B" w:rsidP="00DF68B1">
            <w:pPr>
              <w:rPr>
                <w:rFonts w:ascii="Times New Roman" w:hAnsi="Times New Roman" w:cs="Times New Roman"/>
                <w:color w:val="000000" w:themeColor="text1"/>
              </w:rPr>
            </w:pPr>
            <w:r w:rsidRPr="00A0703C">
              <w:rPr>
                <w:rFonts w:ascii="Times New Roman" w:hAnsi="Times New Roman" w:cs="Times New Roman"/>
                <w:color w:val="000000" w:themeColor="text1"/>
              </w:rPr>
              <w:t>Perfil molecular</w:t>
            </w:r>
          </w:p>
        </w:tc>
      </w:tr>
      <w:tr w:rsidR="00C32E34" w14:paraId="22612430" w14:textId="77777777" w:rsidTr="00DF68B1">
        <w:tc>
          <w:tcPr>
            <w:tcW w:w="535" w:type="dxa"/>
          </w:tcPr>
          <w:p w14:paraId="029EEFCB" w14:textId="77777777" w:rsidR="00C32E34" w:rsidRDefault="00C32E34" w:rsidP="00DF68B1">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D4399B7" w:rsidR="00C32E34" w:rsidRPr="005166CF" w:rsidRDefault="000D26F9" w:rsidP="00DF68B1">
            <w:pPr>
              <w:rPr>
                <w:rFonts w:ascii="Times New Roman" w:hAnsi="Times New Roman" w:cs="Times New Roman"/>
                <w:color w:val="000000" w:themeColor="text1"/>
                <w:lang w:val="en-US"/>
              </w:rPr>
            </w:pPr>
            <w:r w:rsidRPr="005166CF">
              <w:rPr>
                <w:rFonts w:ascii="Times New Roman" w:eastAsia="Times New Roman" w:hAnsi="Times New Roman" w:cs="Times New Roman"/>
                <w:color w:val="000000"/>
                <w:lang w:val="en-US" w:eastAsia="es-AR"/>
              </w:rPr>
              <w:t>G</w:t>
            </w:r>
            <w:r w:rsidRPr="000D26F9">
              <w:rPr>
                <w:rFonts w:ascii="Times New Roman" w:eastAsia="Times New Roman" w:hAnsi="Times New Roman" w:cs="Times New Roman"/>
                <w:color w:val="000000"/>
                <w:lang w:val="en-US" w:eastAsia="es-AR"/>
              </w:rPr>
              <w:t>enetic abnormalities</w:t>
            </w:r>
          </w:p>
        </w:tc>
        <w:tc>
          <w:tcPr>
            <w:tcW w:w="4449" w:type="dxa"/>
          </w:tcPr>
          <w:p w14:paraId="1479DEB3" w14:textId="1B51657B" w:rsidR="00C32E34" w:rsidRPr="00A0703C" w:rsidRDefault="000D26F9" w:rsidP="00DF68B1">
            <w:pPr>
              <w:rPr>
                <w:rFonts w:ascii="Times New Roman" w:hAnsi="Times New Roman" w:cs="Times New Roman"/>
                <w:color w:val="000000" w:themeColor="text1"/>
              </w:rPr>
            </w:pPr>
            <w:r w:rsidRPr="00A0703C">
              <w:rPr>
                <w:rFonts w:ascii="Times New Roman" w:hAnsi="Times New Roman" w:cs="Times New Roman"/>
                <w:bCs/>
                <w:color w:val="000000"/>
              </w:rPr>
              <w:t>Anomalías genéticas</w:t>
            </w:r>
          </w:p>
        </w:tc>
      </w:tr>
      <w:tr w:rsidR="00C32E34" w14:paraId="53742921" w14:textId="77777777" w:rsidTr="00DF68B1">
        <w:tc>
          <w:tcPr>
            <w:tcW w:w="535" w:type="dxa"/>
          </w:tcPr>
          <w:p w14:paraId="03B610E5" w14:textId="77777777" w:rsidR="00C32E34" w:rsidRDefault="00C32E34" w:rsidP="00DF68B1">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C434322" w:rsidR="00C32E34" w:rsidRPr="005166CF" w:rsidRDefault="00AC5D7B" w:rsidP="00DF68B1">
            <w:pPr>
              <w:rPr>
                <w:rFonts w:ascii="Times New Roman" w:hAnsi="Times New Roman" w:cs="Times New Roman"/>
                <w:color w:val="000000" w:themeColor="text1"/>
                <w:lang w:val="en-US"/>
              </w:rPr>
            </w:pPr>
            <w:r w:rsidRPr="005166CF">
              <w:rPr>
                <w:rFonts w:ascii="Times New Roman" w:hAnsi="Times New Roman" w:cs="Times New Roman"/>
                <w:color w:val="000000" w:themeColor="text1"/>
                <w:lang w:val="en-US"/>
              </w:rPr>
              <w:t>Targeted drug</w:t>
            </w:r>
          </w:p>
        </w:tc>
        <w:tc>
          <w:tcPr>
            <w:tcW w:w="4449" w:type="dxa"/>
          </w:tcPr>
          <w:p w14:paraId="39141B9D" w14:textId="58283BC9" w:rsidR="00C32E34" w:rsidRPr="00A0703C" w:rsidRDefault="000D26F9" w:rsidP="00DF68B1">
            <w:pPr>
              <w:rPr>
                <w:rFonts w:ascii="Times New Roman" w:hAnsi="Times New Roman" w:cs="Times New Roman"/>
                <w:color w:val="000000" w:themeColor="text1"/>
              </w:rPr>
            </w:pPr>
            <w:r w:rsidRPr="00A0703C">
              <w:rPr>
                <w:rFonts w:ascii="Times New Roman" w:hAnsi="Times New Roman" w:cs="Times New Roman"/>
                <w:color w:val="000000" w:themeColor="text1"/>
              </w:rPr>
              <w:t>Fármaco</w:t>
            </w:r>
            <w:r w:rsidR="00AC5D7B" w:rsidRPr="00A0703C">
              <w:rPr>
                <w:rFonts w:ascii="Times New Roman" w:hAnsi="Times New Roman" w:cs="Times New Roman"/>
                <w:color w:val="000000" w:themeColor="text1"/>
              </w:rPr>
              <w:t xml:space="preserve"> dirigido</w:t>
            </w:r>
          </w:p>
        </w:tc>
      </w:tr>
      <w:tr w:rsidR="00C32E34" w14:paraId="18E6CD84" w14:textId="77777777" w:rsidTr="00DF68B1">
        <w:tc>
          <w:tcPr>
            <w:tcW w:w="535" w:type="dxa"/>
          </w:tcPr>
          <w:p w14:paraId="2A5AC1B0" w14:textId="77777777" w:rsidR="00C32E34" w:rsidRDefault="00C32E34" w:rsidP="00DF68B1">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72785E7" w:rsidR="00C32E34" w:rsidRPr="005166CF" w:rsidRDefault="000D26F9" w:rsidP="00DF68B1">
            <w:pPr>
              <w:rPr>
                <w:rFonts w:ascii="Times New Roman" w:hAnsi="Times New Roman" w:cs="Times New Roman"/>
                <w:color w:val="000000" w:themeColor="text1"/>
                <w:lang w:val="en-US"/>
              </w:rPr>
            </w:pPr>
            <w:r w:rsidRPr="005166CF">
              <w:rPr>
                <w:rFonts w:ascii="Times New Roman" w:eastAsia="Times New Roman" w:hAnsi="Times New Roman" w:cs="Times New Roman"/>
                <w:color w:val="000000"/>
                <w:lang w:val="en-US" w:eastAsia="es-AR"/>
              </w:rPr>
              <w:t>T</w:t>
            </w:r>
            <w:r w:rsidRPr="000D26F9">
              <w:rPr>
                <w:rFonts w:ascii="Times New Roman" w:eastAsia="Times New Roman" w:hAnsi="Times New Roman" w:cs="Times New Roman"/>
                <w:color w:val="000000"/>
                <w:lang w:val="en-US" w:eastAsia="es-AR"/>
              </w:rPr>
              <w:t>umor biopsy specimens</w:t>
            </w:r>
          </w:p>
        </w:tc>
        <w:tc>
          <w:tcPr>
            <w:tcW w:w="4449" w:type="dxa"/>
          </w:tcPr>
          <w:p w14:paraId="09A4F8BB" w14:textId="2DA6EA95" w:rsidR="00C32E34" w:rsidRPr="00A0703C" w:rsidRDefault="000D26F9" w:rsidP="00DF68B1">
            <w:pPr>
              <w:rPr>
                <w:rFonts w:ascii="Times New Roman" w:hAnsi="Times New Roman" w:cs="Times New Roman"/>
                <w:color w:val="000000" w:themeColor="text1"/>
              </w:rPr>
            </w:pPr>
            <w:r w:rsidRPr="00A0703C">
              <w:rPr>
                <w:rFonts w:ascii="Times New Roman" w:hAnsi="Times New Roman" w:cs="Times New Roman"/>
                <w:bCs/>
                <w:color w:val="000000"/>
              </w:rPr>
              <w:t>Muestras de biopsia de tumores</w:t>
            </w:r>
          </w:p>
        </w:tc>
      </w:tr>
    </w:tbl>
    <w:p w14:paraId="08B268C8" w14:textId="77777777" w:rsidR="0083356E" w:rsidRPr="000D26F9" w:rsidRDefault="0083356E" w:rsidP="00C32E34">
      <w:pPr>
        <w:rPr>
          <w:rFonts w:cstheme="minorHAnsi"/>
          <w:b/>
          <w:bCs/>
          <w:color w:val="000000" w:themeColor="text1"/>
          <w:u w:val="single"/>
        </w:rPr>
      </w:pPr>
    </w:p>
    <w:p w14:paraId="2FB2FB01" w14:textId="67FFD76F" w:rsidR="00C32E34" w:rsidRPr="0029735B" w:rsidRDefault="00C32E34" w:rsidP="00C32E34">
      <w:pPr>
        <w:spacing w:after="0"/>
        <w:rPr>
          <w:rFonts w:cstheme="minorHAnsi"/>
          <w:b/>
          <w:bCs/>
          <w:color w:val="000000" w:themeColor="text1"/>
          <w:lang w:val="en-US"/>
        </w:rPr>
      </w:pPr>
      <w:proofErr w:type="gramStart"/>
      <w:r w:rsidRPr="0029735B">
        <w:rPr>
          <w:rFonts w:cstheme="minorHAnsi"/>
          <w:b/>
          <w:bCs/>
          <w:color w:val="000000" w:themeColor="text1"/>
          <w:lang w:val="en-US"/>
        </w:rPr>
        <w:t>SECTION 3.</w:t>
      </w:r>
      <w:proofErr w:type="gramEnd"/>
      <w:r w:rsidRPr="0029735B">
        <w:rPr>
          <w:rFonts w:cstheme="minorHAnsi"/>
          <w:b/>
          <w:bCs/>
          <w:color w:val="000000" w:themeColor="text1"/>
          <w:lang w:val="en-US"/>
        </w:rPr>
        <w:t xml:space="preserve">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794"/>
        <w:gridCol w:w="4165"/>
      </w:tblGrid>
      <w:tr w:rsidR="00472318" w:rsidRPr="00B832E6" w14:paraId="450D9B13" w14:textId="77777777" w:rsidTr="000D26F9">
        <w:tc>
          <w:tcPr>
            <w:tcW w:w="3794" w:type="dxa"/>
          </w:tcPr>
          <w:p w14:paraId="0C3C082F" w14:textId="75963AF1" w:rsidR="00472318" w:rsidRPr="00B832E6" w:rsidRDefault="00472318" w:rsidP="00DF68B1">
            <w:pPr>
              <w:jc w:val="center"/>
              <w:rPr>
                <w:rFonts w:cstheme="minorHAnsi"/>
                <w:b/>
                <w:bCs/>
                <w:color w:val="000000" w:themeColor="text1"/>
                <w:lang w:val="en-US"/>
              </w:rPr>
            </w:pPr>
            <w:r>
              <w:rPr>
                <w:rFonts w:cstheme="minorHAnsi"/>
                <w:b/>
                <w:bCs/>
                <w:color w:val="000000" w:themeColor="text1"/>
                <w:lang w:val="en-US"/>
              </w:rPr>
              <w:t>Source</w:t>
            </w:r>
          </w:p>
        </w:tc>
        <w:tc>
          <w:tcPr>
            <w:tcW w:w="4165" w:type="dxa"/>
          </w:tcPr>
          <w:p w14:paraId="7612A9EB" w14:textId="3C59534D" w:rsidR="00472318" w:rsidRPr="00B832E6" w:rsidRDefault="00472318" w:rsidP="00DF68B1">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0D26F9">
        <w:tc>
          <w:tcPr>
            <w:tcW w:w="3794" w:type="dxa"/>
          </w:tcPr>
          <w:p w14:paraId="785259C0" w14:textId="77777777" w:rsidR="00472318" w:rsidRPr="005166CF" w:rsidRDefault="00472318" w:rsidP="00341F40">
            <w:pPr>
              <w:jc w:val="both"/>
              <w:rPr>
                <w:rFonts w:ascii="Times New Roman" w:hAnsi="Times New Roman" w:cs="Times New Roman"/>
                <w:color w:val="000000" w:themeColor="text1"/>
                <w:lang w:val="en-US"/>
              </w:rPr>
            </w:pPr>
          </w:p>
          <w:p w14:paraId="067C3B0D" w14:textId="77777777" w:rsidR="000D26F9" w:rsidRPr="000D26F9" w:rsidRDefault="000D26F9" w:rsidP="00341F40">
            <w:pPr>
              <w:jc w:val="both"/>
              <w:rPr>
                <w:rFonts w:ascii="Times New Roman" w:eastAsia="Times New Roman" w:hAnsi="Times New Roman" w:cs="Times New Roman"/>
                <w:lang w:val="en-US" w:eastAsia="es-AR"/>
              </w:rPr>
            </w:pPr>
            <w:r w:rsidRPr="000D26F9">
              <w:rPr>
                <w:rFonts w:ascii="Times New Roman" w:eastAsia="Times New Roman" w:hAnsi="Times New Roman" w:cs="Times New Roman"/>
                <w:i/>
                <w:iCs/>
                <w:color w:val="000000"/>
                <w:lang w:val="en-US" w:eastAsia="es-AR"/>
              </w:rPr>
              <w:t>NCI-MATCH precision medicine clinical trial will explore treating patients based on the molecular profiles of their tumors</w:t>
            </w:r>
          </w:p>
          <w:p w14:paraId="161085C1" w14:textId="77777777" w:rsidR="000D26F9" w:rsidRPr="005166CF" w:rsidRDefault="000D26F9" w:rsidP="00341F40">
            <w:pPr>
              <w:jc w:val="both"/>
              <w:rPr>
                <w:rFonts w:ascii="Times New Roman" w:eastAsia="Times New Roman" w:hAnsi="Times New Roman" w:cs="Times New Roman"/>
                <w:color w:val="000000"/>
                <w:lang w:val="en-US" w:eastAsia="es-AR"/>
              </w:rPr>
            </w:pPr>
            <w:r w:rsidRPr="005166CF">
              <w:rPr>
                <w:rFonts w:ascii="Times New Roman" w:eastAsia="Times New Roman" w:hAnsi="Times New Roman" w:cs="Times New Roman"/>
                <w:lang w:val="en-US" w:eastAsia="es-AR"/>
              </w:rPr>
              <w:br/>
            </w:r>
            <w:r w:rsidRPr="005166CF">
              <w:rPr>
                <w:rFonts w:ascii="Times New Roman" w:eastAsia="Times New Roman" w:hAnsi="Times New Roman" w:cs="Times New Roman"/>
                <w:color w:val="000000"/>
                <w:lang w:val="en-US" w:eastAsia="es-AR"/>
              </w:rPr>
              <w:t xml:space="preserve">NCI-Molecular Analysis for Therapy Choice (NCI-MATCH) is a clinical trial that analyzes patients’ tumors to determine whether they contain genetic abnormalities for which a targeted drug exists (that is, “actionable mutations”) and assigns treatment based on the </w:t>
            </w:r>
            <w:r w:rsidRPr="005166CF">
              <w:rPr>
                <w:rFonts w:ascii="Times New Roman" w:eastAsia="Times New Roman" w:hAnsi="Times New Roman" w:cs="Times New Roman"/>
                <w:color w:val="000000"/>
                <w:lang w:val="en-US" w:eastAsia="es-AR"/>
              </w:rPr>
              <w:lastRenderedPageBreak/>
              <w:t>abnormality. NCI-MATCH seeks to determine whether treating cancers according to their molecular abnormalities will show evidence of effectiveness.</w:t>
            </w:r>
          </w:p>
          <w:p w14:paraId="5791590B" w14:textId="12E8075F" w:rsidR="00472318" w:rsidRPr="005166CF" w:rsidRDefault="000D26F9" w:rsidP="00341F40">
            <w:pPr>
              <w:jc w:val="both"/>
              <w:rPr>
                <w:rFonts w:ascii="Times New Roman" w:hAnsi="Times New Roman" w:cs="Times New Roman"/>
                <w:color w:val="000000" w:themeColor="text1"/>
                <w:lang w:val="en-US"/>
              </w:rPr>
            </w:pPr>
            <w:r w:rsidRPr="005166CF">
              <w:rPr>
                <w:rFonts w:ascii="Times New Roman" w:eastAsia="Times New Roman" w:hAnsi="Times New Roman" w:cs="Times New Roman"/>
                <w:color w:val="000000"/>
                <w:lang w:val="en-US" w:eastAsia="es-AR"/>
              </w:rPr>
              <w:br/>
            </w:r>
            <w:r w:rsidRPr="005166CF">
              <w:rPr>
                <w:rFonts w:ascii="Times New Roman" w:hAnsi="Times New Roman" w:cs="Times New Roman"/>
                <w:color w:val="000000"/>
                <w:lang w:val="en-US"/>
              </w:rPr>
              <w:t xml:space="preserve">NCI-MATCH can add new treatments or drop treatments over time. Each treatment will be used in a unique arm, or </w:t>
            </w:r>
            <w:proofErr w:type="spellStart"/>
            <w:r w:rsidRPr="005166CF">
              <w:rPr>
                <w:rFonts w:ascii="Times New Roman" w:hAnsi="Times New Roman" w:cs="Times New Roman"/>
                <w:color w:val="000000"/>
                <w:lang w:val="en-US"/>
              </w:rPr>
              <w:t>substudy</w:t>
            </w:r>
            <w:proofErr w:type="spellEnd"/>
            <w:r w:rsidRPr="005166CF">
              <w:rPr>
                <w:rFonts w:ascii="Times New Roman" w:hAnsi="Times New Roman" w:cs="Times New Roman"/>
                <w:color w:val="000000"/>
                <w:lang w:val="en-US"/>
              </w:rPr>
              <w:t>, of the trial.</w:t>
            </w:r>
            <w:r w:rsidRPr="005166CF">
              <w:rPr>
                <w:rFonts w:ascii="Times New Roman" w:hAnsi="Times New Roman" w:cs="Times New Roman"/>
                <w:color w:val="000000"/>
                <w:lang w:val="en-US"/>
              </w:rPr>
              <w:br/>
            </w:r>
          </w:p>
          <w:p w14:paraId="1BF846EF" w14:textId="56BB9ABB" w:rsidR="000D26F9" w:rsidRPr="005166CF" w:rsidRDefault="000D26F9" w:rsidP="00341F40">
            <w:pPr>
              <w:jc w:val="both"/>
              <w:rPr>
                <w:rFonts w:ascii="Times New Roman" w:hAnsi="Times New Roman" w:cs="Times New Roman"/>
                <w:color w:val="000000"/>
                <w:lang w:val="en-US"/>
              </w:rPr>
            </w:pPr>
            <w:r w:rsidRPr="005166CF">
              <w:rPr>
                <w:rFonts w:ascii="Times New Roman" w:hAnsi="Times New Roman" w:cs="Times New Roman"/>
                <w:color w:val="000000"/>
                <w:lang w:val="en-US"/>
              </w:rPr>
              <w:t>The trial opened for enrollment in August 2015 with 10 arms. Each arm will enroll adults 18 years of age and older with advanced solid tumors and lymphomas that are no longer responding (or never responded) to standard therapy and have begun to grow. Additional arms are expected to open for enrollment later in 2015 and early in 2016.</w:t>
            </w:r>
          </w:p>
          <w:p w14:paraId="4D55E6DD" w14:textId="77777777" w:rsidR="000D26F9" w:rsidRPr="000D26F9" w:rsidRDefault="000D26F9" w:rsidP="00341F40">
            <w:pPr>
              <w:jc w:val="both"/>
              <w:rPr>
                <w:rFonts w:ascii="Times New Roman" w:eastAsia="Times New Roman" w:hAnsi="Times New Roman" w:cs="Times New Roman"/>
                <w:lang w:val="en-US" w:eastAsia="es-AR"/>
              </w:rPr>
            </w:pPr>
          </w:p>
          <w:p w14:paraId="738688E5" w14:textId="77777777" w:rsidR="000D26F9" w:rsidRPr="000D26F9" w:rsidRDefault="000D26F9" w:rsidP="00341F40">
            <w:pPr>
              <w:jc w:val="both"/>
              <w:rPr>
                <w:rFonts w:ascii="Times New Roman" w:eastAsia="Times New Roman" w:hAnsi="Times New Roman" w:cs="Times New Roman"/>
                <w:lang w:val="en-US" w:eastAsia="es-AR"/>
              </w:rPr>
            </w:pPr>
            <w:r w:rsidRPr="000D26F9">
              <w:rPr>
                <w:rFonts w:ascii="Times New Roman" w:eastAsia="Times New Roman" w:hAnsi="Times New Roman" w:cs="Times New Roman"/>
                <w:color w:val="000000"/>
                <w:lang w:val="en-US" w:eastAsia="es-AR"/>
              </w:rPr>
              <w:t>NCI-MATCH investigators plan to obtain tumor biopsy specimens from as many as 3,000 patients initially. The specimens will undergo DNA sequencing to identify those that have genetic abnormalities that may respond to the targeted drugs selected for the trial. The drugs included in the trial have all either been approved by the U.S. Food and Drug Administration (FDA) for another cancer indication or are still being tested in other clinical trials but have shown some effectiveness against tumors with a particular genetic alteration(s). It is anticipated that more than 20 drugs will ultimately be tested, each in a different arm of the trial.</w:t>
            </w:r>
          </w:p>
          <w:p w14:paraId="1EC5FFA4" w14:textId="77777777" w:rsidR="000D26F9" w:rsidRPr="005166CF" w:rsidRDefault="000D26F9" w:rsidP="00341F40">
            <w:pPr>
              <w:jc w:val="both"/>
              <w:rPr>
                <w:rFonts w:ascii="Times New Roman" w:hAnsi="Times New Roman" w:cs="Times New Roman"/>
                <w:color w:val="000000" w:themeColor="text1"/>
                <w:lang w:val="en-US"/>
              </w:rPr>
            </w:pPr>
          </w:p>
          <w:p w14:paraId="0B3EA684" w14:textId="6CC58914" w:rsidR="000D26F9" w:rsidRDefault="000D26F9" w:rsidP="00341F40">
            <w:pPr>
              <w:jc w:val="both"/>
              <w:rPr>
                <w:rFonts w:ascii="Times New Roman" w:hAnsi="Times New Roman" w:cs="Times New Roman"/>
                <w:color w:val="000000"/>
                <w:lang w:val="en-US"/>
              </w:rPr>
            </w:pPr>
            <w:r w:rsidRPr="005166CF">
              <w:rPr>
                <w:rFonts w:ascii="Times New Roman" w:hAnsi="Times New Roman" w:cs="Times New Roman"/>
                <w:color w:val="000000"/>
                <w:lang w:val="en-US"/>
              </w:rPr>
              <w:t xml:space="preserve">NCI-MATCH uses an advanced DNA sequencing test that has been extensively validated across four certified laboratories for high consistency of results. The investigators in the chosen laboratories are among those with the most expertise in these types of assays. The trial will also use standard procedures for the collection of </w:t>
            </w:r>
            <w:r w:rsidRPr="005166CF">
              <w:rPr>
                <w:rFonts w:ascii="Times New Roman" w:hAnsi="Times New Roman" w:cs="Times New Roman"/>
                <w:color w:val="000000"/>
                <w:lang w:val="en-US"/>
              </w:rPr>
              <w:lastRenderedPageBreak/>
              <w:t>specimens and for preparing specimens for analysis.</w:t>
            </w:r>
          </w:p>
          <w:p w14:paraId="53FA549B" w14:textId="77777777" w:rsidR="00341F40" w:rsidRPr="005166CF" w:rsidRDefault="00341F40" w:rsidP="00341F40">
            <w:pPr>
              <w:jc w:val="both"/>
              <w:rPr>
                <w:rFonts w:ascii="Times New Roman" w:hAnsi="Times New Roman" w:cs="Times New Roman"/>
                <w:color w:val="000000" w:themeColor="text1"/>
                <w:lang w:val="en-US"/>
              </w:rPr>
            </w:pPr>
          </w:p>
          <w:p w14:paraId="25B3C3F7" w14:textId="1B244E5D" w:rsidR="00472318" w:rsidRPr="005166CF" w:rsidRDefault="00341F40" w:rsidP="00341F40">
            <w:pPr>
              <w:jc w:val="both"/>
              <w:rPr>
                <w:rFonts w:ascii="Times New Roman" w:hAnsi="Times New Roman" w:cs="Times New Roman"/>
                <w:color w:val="000000" w:themeColor="text1"/>
                <w:lang w:val="en-US"/>
              </w:rPr>
            </w:pPr>
            <w:r w:rsidRPr="00341F40">
              <w:rPr>
                <w:rFonts w:ascii="Times New Roman" w:hAnsi="Times New Roman" w:cs="Times New Roman"/>
                <w:color w:val="000000" w:themeColor="text1"/>
                <w:lang w:val="en-US"/>
              </w:rPr>
              <w:t>The trial will have many more drugs available than most other trials. Many pharmaceutical companies are collaborating in NCI-MATCH and have also contributed their expertise.</w:t>
            </w:r>
          </w:p>
          <w:p w14:paraId="2D4C9D5A" w14:textId="0A4A1842" w:rsidR="000D26F9" w:rsidRPr="005166CF" w:rsidRDefault="000D26F9" w:rsidP="00341F40">
            <w:pPr>
              <w:jc w:val="both"/>
              <w:rPr>
                <w:rFonts w:ascii="Times New Roman" w:hAnsi="Times New Roman" w:cs="Times New Roman"/>
                <w:color w:val="000000" w:themeColor="text1"/>
                <w:lang w:val="en-US"/>
              </w:rPr>
            </w:pPr>
          </w:p>
        </w:tc>
        <w:tc>
          <w:tcPr>
            <w:tcW w:w="4165" w:type="dxa"/>
          </w:tcPr>
          <w:p w14:paraId="7C7192A0" w14:textId="77777777" w:rsidR="000D26F9" w:rsidRPr="00341F40" w:rsidRDefault="000D26F9" w:rsidP="00341F40">
            <w:pPr>
              <w:pStyle w:val="NormalWeb"/>
              <w:spacing w:before="0" w:beforeAutospacing="0" w:after="0" w:afterAutospacing="0"/>
              <w:jc w:val="both"/>
              <w:rPr>
                <w:bCs/>
                <w:i/>
                <w:color w:val="000000"/>
                <w:sz w:val="22"/>
                <w:szCs w:val="22"/>
                <w:lang w:val="en-US"/>
              </w:rPr>
            </w:pPr>
          </w:p>
          <w:p w14:paraId="2B9EBF50" w14:textId="77777777" w:rsidR="000D26F9" w:rsidRPr="005166CF" w:rsidRDefault="000D26F9" w:rsidP="00341F40">
            <w:pPr>
              <w:pStyle w:val="NormalWeb"/>
              <w:spacing w:before="0" w:beforeAutospacing="0" w:after="0" w:afterAutospacing="0"/>
              <w:jc w:val="both"/>
              <w:rPr>
                <w:i/>
                <w:sz w:val="22"/>
                <w:szCs w:val="22"/>
              </w:rPr>
            </w:pPr>
            <w:r w:rsidRPr="005166CF">
              <w:rPr>
                <w:bCs/>
                <w:i/>
                <w:color w:val="000000"/>
                <w:sz w:val="22"/>
                <w:szCs w:val="22"/>
              </w:rPr>
              <w:t>Ensayo clínico de medicina de precisión de NCI-MATCH estudiará el tratamiento de pacientes según el perfil molecular de sus tumores</w:t>
            </w:r>
          </w:p>
          <w:p w14:paraId="041E3363" w14:textId="4B8FA2C6" w:rsidR="000D26F9" w:rsidRPr="005166CF" w:rsidRDefault="000D26F9" w:rsidP="00341F40">
            <w:pPr>
              <w:pStyle w:val="NormalWeb"/>
              <w:spacing w:before="0" w:beforeAutospacing="0" w:after="0" w:afterAutospacing="0"/>
              <w:jc w:val="both"/>
              <w:rPr>
                <w:bCs/>
                <w:color w:val="000000"/>
                <w:sz w:val="22"/>
                <w:szCs w:val="22"/>
              </w:rPr>
            </w:pPr>
            <w:r w:rsidRPr="005166CF">
              <w:rPr>
                <w:color w:val="000000"/>
                <w:sz w:val="22"/>
                <w:szCs w:val="22"/>
              </w:rPr>
              <w:br/>
            </w:r>
            <w:r w:rsidRPr="005166CF">
              <w:rPr>
                <w:bCs/>
                <w:color w:val="000000"/>
                <w:sz w:val="22"/>
                <w:szCs w:val="22"/>
              </w:rPr>
              <w:t xml:space="preserve">El análisis molecular para la selección de tratamientos del Instituto Nacional de Cáncer (NCI-MATCH, </w:t>
            </w:r>
            <w:proofErr w:type="spellStart"/>
            <w:r w:rsidRPr="005166CF">
              <w:rPr>
                <w:bCs/>
                <w:color w:val="000000"/>
                <w:sz w:val="22"/>
                <w:szCs w:val="22"/>
              </w:rPr>
              <w:t>National</w:t>
            </w:r>
            <w:proofErr w:type="spellEnd"/>
            <w:r w:rsidRPr="005166CF">
              <w:rPr>
                <w:bCs/>
                <w:color w:val="000000"/>
                <w:sz w:val="22"/>
                <w:szCs w:val="22"/>
              </w:rPr>
              <w:t xml:space="preserve"> </w:t>
            </w:r>
            <w:proofErr w:type="spellStart"/>
            <w:r w:rsidRPr="005166CF">
              <w:rPr>
                <w:bCs/>
                <w:color w:val="000000"/>
                <w:sz w:val="22"/>
                <w:szCs w:val="22"/>
              </w:rPr>
              <w:t>Cancer</w:t>
            </w:r>
            <w:proofErr w:type="spellEnd"/>
            <w:r w:rsidRPr="005166CF">
              <w:rPr>
                <w:bCs/>
                <w:color w:val="000000"/>
                <w:sz w:val="22"/>
                <w:szCs w:val="22"/>
              </w:rPr>
              <w:t xml:space="preserve"> </w:t>
            </w:r>
            <w:proofErr w:type="spellStart"/>
            <w:r w:rsidRPr="005166CF">
              <w:rPr>
                <w:bCs/>
                <w:color w:val="000000"/>
                <w:sz w:val="22"/>
                <w:szCs w:val="22"/>
              </w:rPr>
              <w:t>Institute</w:t>
            </w:r>
            <w:proofErr w:type="spellEnd"/>
            <w:r w:rsidR="00AC5D7B" w:rsidRPr="005166CF">
              <w:rPr>
                <w:bCs/>
                <w:color w:val="000000"/>
                <w:sz w:val="22"/>
                <w:szCs w:val="22"/>
              </w:rPr>
              <w:t xml:space="preserve"> -</w:t>
            </w:r>
            <w:r w:rsidRPr="005166CF">
              <w:rPr>
                <w:bCs/>
                <w:color w:val="000000"/>
                <w:sz w:val="22"/>
                <w:szCs w:val="22"/>
              </w:rPr>
              <w:t xml:space="preserve"> Molecular </w:t>
            </w:r>
            <w:proofErr w:type="spellStart"/>
            <w:r w:rsidRPr="005166CF">
              <w:rPr>
                <w:bCs/>
                <w:color w:val="000000"/>
                <w:sz w:val="22"/>
                <w:szCs w:val="22"/>
              </w:rPr>
              <w:t>Analysis</w:t>
            </w:r>
            <w:proofErr w:type="spellEnd"/>
            <w:r w:rsidRPr="005166CF">
              <w:rPr>
                <w:bCs/>
                <w:color w:val="000000"/>
                <w:sz w:val="22"/>
                <w:szCs w:val="22"/>
              </w:rPr>
              <w:t xml:space="preserve"> for </w:t>
            </w:r>
            <w:proofErr w:type="spellStart"/>
            <w:r w:rsidRPr="005166CF">
              <w:rPr>
                <w:bCs/>
                <w:color w:val="000000"/>
                <w:sz w:val="22"/>
                <w:szCs w:val="22"/>
              </w:rPr>
              <w:t>Therapy</w:t>
            </w:r>
            <w:proofErr w:type="spellEnd"/>
            <w:r w:rsidRPr="005166CF">
              <w:rPr>
                <w:bCs/>
                <w:color w:val="000000"/>
                <w:sz w:val="22"/>
                <w:szCs w:val="22"/>
              </w:rPr>
              <w:t xml:space="preserve"> </w:t>
            </w:r>
            <w:proofErr w:type="spellStart"/>
            <w:r w:rsidRPr="005166CF">
              <w:rPr>
                <w:bCs/>
                <w:color w:val="000000"/>
                <w:sz w:val="22"/>
                <w:szCs w:val="22"/>
              </w:rPr>
              <w:t>Choice</w:t>
            </w:r>
            <w:proofErr w:type="spellEnd"/>
            <w:r w:rsidRPr="005166CF">
              <w:rPr>
                <w:bCs/>
                <w:color w:val="000000"/>
                <w:sz w:val="22"/>
                <w:szCs w:val="22"/>
              </w:rPr>
              <w:t xml:space="preserve">) es un ensayo clínico que analiza los tumores de los pacientes para determinar si estos </w:t>
            </w:r>
            <w:r w:rsidR="005166CF">
              <w:rPr>
                <w:bCs/>
                <w:color w:val="000000"/>
                <w:sz w:val="22"/>
                <w:szCs w:val="22"/>
              </w:rPr>
              <w:t>poseen</w:t>
            </w:r>
            <w:r w:rsidRPr="005166CF">
              <w:rPr>
                <w:bCs/>
                <w:color w:val="000000"/>
                <w:sz w:val="22"/>
                <w:szCs w:val="22"/>
              </w:rPr>
              <w:t xml:space="preserve"> anomalías genéticas para las </w:t>
            </w:r>
            <w:r w:rsidRPr="005166CF">
              <w:rPr>
                <w:bCs/>
                <w:color w:val="000000"/>
                <w:sz w:val="22"/>
                <w:szCs w:val="22"/>
              </w:rPr>
              <w:lastRenderedPageBreak/>
              <w:t xml:space="preserve">que existen fármacos </w:t>
            </w:r>
            <w:r w:rsidR="00AC5D7B" w:rsidRPr="005166CF">
              <w:rPr>
                <w:bCs/>
                <w:color w:val="000000"/>
                <w:sz w:val="22"/>
                <w:szCs w:val="22"/>
              </w:rPr>
              <w:t xml:space="preserve">dirigidos </w:t>
            </w:r>
            <w:r w:rsidRPr="005166CF">
              <w:rPr>
                <w:bCs/>
                <w:color w:val="000000"/>
                <w:sz w:val="22"/>
                <w:szCs w:val="22"/>
              </w:rPr>
              <w:t>(</w:t>
            </w:r>
            <w:r w:rsidR="005166CF">
              <w:rPr>
                <w:bCs/>
                <w:color w:val="000000"/>
                <w:sz w:val="22"/>
                <w:szCs w:val="22"/>
              </w:rPr>
              <w:t xml:space="preserve">es decir, </w:t>
            </w:r>
            <w:r w:rsidRPr="005166CF">
              <w:rPr>
                <w:bCs/>
                <w:color w:val="000000"/>
                <w:sz w:val="22"/>
                <w:szCs w:val="22"/>
              </w:rPr>
              <w:t>mutaciones tratables</w:t>
            </w:r>
            <w:r w:rsidR="005166CF">
              <w:rPr>
                <w:bCs/>
                <w:color w:val="000000"/>
                <w:sz w:val="22"/>
                <w:szCs w:val="22"/>
              </w:rPr>
              <w:t>). Conforme a la anomalía, NCI-MATCH</w:t>
            </w:r>
            <w:r w:rsidRPr="005166CF">
              <w:rPr>
                <w:bCs/>
                <w:color w:val="000000"/>
                <w:sz w:val="22"/>
                <w:szCs w:val="22"/>
              </w:rPr>
              <w:t xml:space="preserve"> les asigna un tratamiento. NCI-MATCH busca comprobar si tratar sus cánceres según sus anomalías moleculares mostrará pruebas de eficacia.</w:t>
            </w:r>
          </w:p>
          <w:p w14:paraId="15A60FD8" w14:textId="77777777" w:rsidR="000D26F9" w:rsidRPr="005166CF" w:rsidRDefault="000D26F9" w:rsidP="00341F40">
            <w:pPr>
              <w:pStyle w:val="NormalWeb"/>
              <w:spacing w:before="0" w:beforeAutospacing="0" w:after="0" w:afterAutospacing="0"/>
              <w:jc w:val="both"/>
              <w:rPr>
                <w:sz w:val="22"/>
                <w:szCs w:val="22"/>
              </w:rPr>
            </w:pPr>
          </w:p>
          <w:p w14:paraId="1EBA91C2" w14:textId="77777777" w:rsidR="000D26F9" w:rsidRPr="005166CF" w:rsidRDefault="000D26F9" w:rsidP="00341F40">
            <w:pPr>
              <w:pStyle w:val="NormalWeb"/>
              <w:spacing w:before="0" w:beforeAutospacing="0" w:after="0" w:afterAutospacing="0"/>
              <w:jc w:val="both"/>
              <w:rPr>
                <w:bCs/>
                <w:color w:val="000000"/>
                <w:sz w:val="22"/>
                <w:szCs w:val="22"/>
              </w:rPr>
            </w:pPr>
            <w:r w:rsidRPr="005166CF">
              <w:rPr>
                <w:bCs/>
                <w:color w:val="000000"/>
                <w:sz w:val="22"/>
                <w:szCs w:val="22"/>
              </w:rPr>
              <w:t xml:space="preserve">NCI-MATCH puede agregar o descartar tratamientos con el tiempo. Cada tratamiento se utilizará en un grupo o </w:t>
            </w:r>
            <w:proofErr w:type="spellStart"/>
            <w:r w:rsidRPr="005166CF">
              <w:rPr>
                <w:bCs/>
                <w:color w:val="000000"/>
                <w:sz w:val="22"/>
                <w:szCs w:val="22"/>
              </w:rPr>
              <w:t>subestudio</w:t>
            </w:r>
            <w:proofErr w:type="spellEnd"/>
            <w:r w:rsidRPr="005166CF">
              <w:rPr>
                <w:bCs/>
                <w:color w:val="000000"/>
                <w:sz w:val="22"/>
                <w:szCs w:val="22"/>
              </w:rPr>
              <w:t xml:space="preserve"> particular del ensayo.</w:t>
            </w:r>
          </w:p>
          <w:p w14:paraId="76769378" w14:textId="77777777" w:rsidR="000D26F9" w:rsidRPr="005166CF" w:rsidRDefault="000D26F9" w:rsidP="00341F40">
            <w:pPr>
              <w:pStyle w:val="NormalWeb"/>
              <w:spacing w:before="0" w:beforeAutospacing="0" w:after="0" w:afterAutospacing="0"/>
              <w:jc w:val="both"/>
              <w:rPr>
                <w:sz w:val="22"/>
                <w:szCs w:val="22"/>
              </w:rPr>
            </w:pPr>
          </w:p>
          <w:p w14:paraId="3E04542F" w14:textId="77777777" w:rsidR="000D26F9" w:rsidRPr="005166CF" w:rsidRDefault="000D26F9" w:rsidP="00341F40">
            <w:pPr>
              <w:pStyle w:val="NormalWeb"/>
              <w:spacing w:before="0" w:beforeAutospacing="0" w:after="0" w:afterAutospacing="0"/>
              <w:jc w:val="both"/>
              <w:rPr>
                <w:bCs/>
                <w:color w:val="000000"/>
                <w:sz w:val="22"/>
                <w:szCs w:val="22"/>
              </w:rPr>
            </w:pPr>
            <w:r w:rsidRPr="005166CF">
              <w:rPr>
                <w:bCs/>
                <w:color w:val="000000"/>
                <w:sz w:val="22"/>
                <w:szCs w:val="22"/>
              </w:rPr>
              <w:t>El ensayo abrió su inscripción en agosto del 2015 con 10 grupos. En cada grupo se inscribirán adultos de 18 años o mayores que presenten tumores sólidos o avanzados y linfomas que ya no respondan (o nunca hayan respondido) a la terapia estándar y hayan comenzado a crecer. Se espera que se abra la inscripción a grupos adicionales a finales del 2015 y a principios del 2016. </w:t>
            </w:r>
          </w:p>
          <w:p w14:paraId="471E7700" w14:textId="77777777" w:rsidR="000D26F9" w:rsidRPr="005166CF" w:rsidRDefault="000D26F9" w:rsidP="00341F40">
            <w:pPr>
              <w:pStyle w:val="NormalWeb"/>
              <w:spacing w:before="0" w:beforeAutospacing="0" w:after="0" w:afterAutospacing="0"/>
              <w:jc w:val="both"/>
              <w:rPr>
                <w:sz w:val="22"/>
                <w:szCs w:val="22"/>
              </w:rPr>
            </w:pPr>
          </w:p>
          <w:p w14:paraId="76C8125D" w14:textId="3804287C" w:rsidR="000D26F9" w:rsidRPr="005166CF" w:rsidRDefault="000D26F9" w:rsidP="00341F40">
            <w:pPr>
              <w:pStyle w:val="NormalWeb"/>
              <w:spacing w:before="0" w:beforeAutospacing="0" w:after="0" w:afterAutospacing="0"/>
              <w:jc w:val="both"/>
              <w:rPr>
                <w:sz w:val="22"/>
                <w:szCs w:val="22"/>
              </w:rPr>
            </w:pPr>
            <w:r w:rsidRPr="005166CF">
              <w:rPr>
                <w:bCs/>
                <w:color w:val="000000"/>
                <w:sz w:val="22"/>
                <w:szCs w:val="22"/>
              </w:rPr>
              <w:t xml:space="preserve">En una primera etapa, los investigadores del NCI-MATCH planean obtener muestras de biopsia de tumores de hasta  3000 pacientes. Las muestras se someterán a secuenciación del ADN para identificar aquellas que </w:t>
            </w:r>
            <w:r w:rsidR="005166CF">
              <w:rPr>
                <w:bCs/>
                <w:color w:val="000000"/>
                <w:sz w:val="22"/>
                <w:szCs w:val="22"/>
              </w:rPr>
              <w:t>posean</w:t>
            </w:r>
            <w:r w:rsidRPr="005166CF">
              <w:rPr>
                <w:bCs/>
                <w:color w:val="000000"/>
                <w:sz w:val="22"/>
                <w:szCs w:val="22"/>
              </w:rPr>
              <w:t xml:space="preserve"> anomalías genéticas que respondan a los fármacos dirigidos que el ensayo eligió. Todos los fármacos incluidos en el estudio han sido apro</w:t>
            </w:r>
            <w:r w:rsidR="005166CF">
              <w:rPr>
                <w:bCs/>
                <w:color w:val="000000"/>
                <w:sz w:val="22"/>
                <w:szCs w:val="22"/>
              </w:rPr>
              <w:t>bados por la Administración de Alimentos y M</w:t>
            </w:r>
            <w:r w:rsidRPr="005166CF">
              <w:rPr>
                <w:bCs/>
                <w:color w:val="000000"/>
                <w:sz w:val="22"/>
                <w:szCs w:val="22"/>
              </w:rPr>
              <w:t xml:space="preserve">edicamentos de los Estados Unidos (U.S. FDA, </w:t>
            </w:r>
            <w:proofErr w:type="spellStart"/>
            <w:r w:rsidRPr="005166CF">
              <w:rPr>
                <w:bCs/>
                <w:color w:val="000000"/>
                <w:sz w:val="22"/>
                <w:szCs w:val="22"/>
              </w:rPr>
              <w:t>United</w:t>
            </w:r>
            <w:proofErr w:type="spellEnd"/>
            <w:r w:rsidRPr="005166CF">
              <w:rPr>
                <w:bCs/>
                <w:color w:val="000000"/>
                <w:sz w:val="22"/>
                <w:szCs w:val="22"/>
              </w:rPr>
              <w:t xml:space="preserve"> </w:t>
            </w:r>
            <w:proofErr w:type="spellStart"/>
            <w:r w:rsidRPr="005166CF">
              <w:rPr>
                <w:bCs/>
                <w:color w:val="000000"/>
                <w:sz w:val="22"/>
                <w:szCs w:val="22"/>
              </w:rPr>
              <w:t>States</w:t>
            </w:r>
            <w:proofErr w:type="spellEnd"/>
            <w:r w:rsidRPr="005166CF">
              <w:rPr>
                <w:bCs/>
                <w:color w:val="000000"/>
                <w:sz w:val="22"/>
                <w:szCs w:val="22"/>
              </w:rPr>
              <w:t xml:space="preserve"> </w:t>
            </w:r>
            <w:proofErr w:type="spellStart"/>
            <w:r w:rsidRPr="005166CF">
              <w:rPr>
                <w:bCs/>
                <w:color w:val="000000"/>
                <w:sz w:val="22"/>
                <w:szCs w:val="22"/>
              </w:rPr>
              <w:t>Food</w:t>
            </w:r>
            <w:proofErr w:type="spellEnd"/>
            <w:r w:rsidRPr="005166CF">
              <w:rPr>
                <w:bCs/>
                <w:color w:val="000000"/>
                <w:sz w:val="22"/>
                <w:szCs w:val="22"/>
              </w:rPr>
              <w:t xml:space="preserve"> and </w:t>
            </w:r>
            <w:proofErr w:type="spellStart"/>
            <w:r w:rsidRPr="005166CF">
              <w:rPr>
                <w:bCs/>
                <w:color w:val="000000"/>
                <w:sz w:val="22"/>
                <w:szCs w:val="22"/>
              </w:rPr>
              <w:t>Drug</w:t>
            </w:r>
            <w:proofErr w:type="spellEnd"/>
            <w:r w:rsidRPr="005166CF">
              <w:rPr>
                <w:bCs/>
                <w:color w:val="000000"/>
                <w:sz w:val="22"/>
                <w:szCs w:val="22"/>
              </w:rPr>
              <w:t xml:space="preserve"> </w:t>
            </w:r>
            <w:proofErr w:type="spellStart"/>
            <w:r w:rsidRPr="005166CF">
              <w:rPr>
                <w:bCs/>
                <w:color w:val="000000"/>
                <w:sz w:val="22"/>
                <w:szCs w:val="22"/>
              </w:rPr>
              <w:t>Administration</w:t>
            </w:r>
            <w:proofErr w:type="spellEnd"/>
            <w:r w:rsidRPr="005166CF">
              <w:rPr>
                <w:bCs/>
                <w:color w:val="000000"/>
                <w:sz w:val="22"/>
                <w:szCs w:val="22"/>
              </w:rPr>
              <w:t>) para otro diagnóstico contra el cáncer o aún se están probando en otros ensayos clínicos, pero han demostrado eficacia contra los tumores con una o más alteraciones genéticas específicas. Se anticipa que</w:t>
            </w:r>
            <w:r w:rsidR="00AC5D7B" w:rsidRPr="005166CF">
              <w:rPr>
                <w:bCs/>
                <w:color w:val="000000"/>
                <w:sz w:val="22"/>
                <w:szCs w:val="22"/>
              </w:rPr>
              <w:t>, a la larga,</w:t>
            </w:r>
            <w:r w:rsidRPr="005166CF">
              <w:rPr>
                <w:bCs/>
                <w:color w:val="000000"/>
                <w:sz w:val="22"/>
                <w:szCs w:val="22"/>
              </w:rPr>
              <w:t xml:space="preserve"> se evaluarán</w:t>
            </w:r>
            <w:r w:rsidR="00AC5D7B" w:rsidRPr="005166CF">
              <w:rPr>
                <w:bCs/>
                <w:color w:val="000000"/>
                <w:sz w:val="22"/>
                <w:szCs w:val="22"/>
              </w:rPr>
              <w:t xml:space="preserve"> más de 20 </w:t>
            </w:r>
            <w:r w:rsidR="00341F40">
              <w:rPr>
                <w:bCs/>
                <w:color w:val="000000"/>
                <w:sz w:val="22"/>
                <w:szCs w:val="22"/>
              </w:rPr>
              <w:t>fármacos</w:t>
            </w:r>
            <w:r w:rsidRPr="005166CF">
              <w:rPr>
                <w:bCs/>
                <w:color w:val="000000"/>
                <w:sz w:val="22"/>
                <w:szCs w:val="22"/>
              </w:rPr>
              <w:t>, ca</w:t>
            </w:r>
            <w:r w:rsidR="005166CF">
              <w:rPr>
                <w:bCs/>
                <w:color w:val="000000"/>
                <w:sz w:val="22"/>
                <w:szCs w:val="22"/>
              </w:rPr>
              <w:t>da uno en un grupo del estudio diferente</w:t>
            </w:r>
            <w:r w:rsidRPr="005166CF">
              <w:rPr>
                <w:bCs/>
                <w:color w:val="000000"/>
                <w:sz w:val="22"/>
                <w:szCs w:val="22"/>
              </w:rPr>
              <w:t>. </w:t>
            </w:r>
          </w:p>
          <w:p w14:paraId="7475720B" w14:textId="77777777" w:rsidR="000D26F9" w:rsidRPr="005166CF" w:rsidRDefault="000D26F9" w:rsidP="00341F40">
            <w:pPr>
              <w:jc w:val="both"/>
              <w:rPr>
                <w:rFonts w:ascii="Times New Roman" w:hAnsi="Times New Roman" w:cs="Times New Roman"/>
              </w:rPr>
            </w:pPr>
          </w:p>
          <w:p w14:paraId="506280D4" w14:textId="5ADF12CF" w:rsidR="007517A0" w:rsidRDefault="000D26F9" w:rsidP="00341F40">
            <w:pPr>
              <w:pStyle w:val="NormalWeb"/>
              <w:spacing w:before="0" w:beforeAutospacing="0" w:after="0" w:afterAutospacing="0"/>
              <w:jc w:val="both"/>
              <w:rPr>
                <w:bCs/>
                <w:color w:val="000000"/>
                <w:sz w:val="22"/>
                <w:szCs w:val="22"/>
              </w:rPr>
            </w:pPr>
            <w:r w:rsidRPr="005166CF">
              <w:rPr>
                <w:bCs/>
                <w:color w:val="000000"/>
                <w:sz w:val="22"/>
                <w:szCs w:val="22"/>
              </w:rPr>
              <w:t xml:space="preserve">NCI-MATCH utiliza una prueba avanzada de secuenciación del ADN que fue ampliamente validada por cuatro laboratorios certificados </w:t>
            </w:r>
            <w:r w:rsidR="005166CF">
              <w:rPr>
                <w:bCs/>
                <w:color w:val="000000"/>
                <w:sz w:val="22"/>
                <w:szCs w:val="22"/>
              </w:rPr>
              <w:t>debido a</w:t>
            </w:r>
            <w:r w:rsidRPr="005166CF">
              <w:rPr>
                <w:bCs/>
                <w:color w:val="000000"/>
                <w:sz w:val="22"/>
                <w:szCs w:val="22"/>
              </w:rPr>
              <w:t xml:space="preserve"> la alta consistencia de sus resultados. Los investigadores en los laboratorios seleccionados son algunos de los más expertos en este tipo de ensayos. El ensayo </w:t>
            </w:r>
            <w:r w:rsidRPr="005166CF">
              <w:rPr>
                <w:bCs/>
                <w:color w:val="000000"/>
                <w:sz w:val="22"/>
                <w:szCs w:val="22"/>
              </w:rPr>
              <w:lastRenderedPageBreak/>
              <w:t>también utilizará procedimientos estándar para colectar muestras y prepararlas para el análisis. </w:t>
            </w:r>
          </w:p>
          <w:p w14:paraId="3AE184EA" w14:textId="77777777" w:rsidR="00341F40" w:rsidRDefault="00341F40" w:rsidP="00341F40">
            <w:pPr>
              <w:pStyle w:val="NormalWeb"/>
              <w:spacing w:before="0" w:beforeAutospacing="0" w:after="0" w:afterAutospacing="0"/>
              <w:jc w:val="both"/>
              <w:rPr>
                <w:bCs/>
                <w:color w:val="000000"/>
                <w:sz w:val="22"/>
                <w:szCs w:val="22"/>
              </w:rPr>
            </w:pPr>
          </w:p>
          <w:p w14:paraId="78B4C631" w14:textId="5A89DE0A" w:rsidR="00341F40" w:rsidRPr="005166CF" w:rsidRDefault="00341F40" w:rsidP="00341F40">
            <w:pPr>
              <w:pStyle w:val="NormalWeb"/>
              <w:spacing w:before="0" w:beforeAutospacing="0" w:after="0" w:afterAutospacing="0"/>
              <w:jc w:val="both"/>
              <w:rPr>
                <w:sz w:val="22"/>
                <w:szCs w:val="22"/>
              </w:rPr>
            </w:pPr>
            <w:r w:rsidRPr="00341F40">
              <w:rPr>
                <w:sz w:val="22"/>
                <w:szCs w:val="22"/>
              </w:rPr>
              <w:t xml:space="preserve">El ensayo tendrá muchos más fármacos disponibles que la mayoría de los ensayos. Muchas </w:t>
            </w:r>
            <w:r>
              <w:rPr>
                <w:sz w:val="22"/>
                <w:szCs w:val="22"/>
              </w:rPr>
              <w:t>empresas</w:t>
            </w:r>
            <w:r w:rsidRPr="00341F40">
              <w:rPr>
                <w:sz w:val="22"/>
                <w:szCs w:val="22"/>
              </w:rPr>
              <w:t xml:space="preserve"> farmacéuticas colaboran con el estudio de NCI-MATCH y también han aportado sus experiencias técnicas.  </w:t>
            </w:r>
          </w:p>
          <w:p w14:paraId="6F3D484E" w14:textId="4F730F33" w:rsidR="00472318" w:rsidRPr="005166CF" w:rsidRDefault="00472318" w:rsidP="00341F40">
            <w:pPr>
              <w:jc w:val="both"/>
              <w:rPr>
                <w:rFonts w:ascii="Times New Roman" w:hAnsi="Times New Roman" w:cs="Times New Roman"/>
                <w:color w:val="000000" w:themeColor="text1"/>
              </w:rPr>
            </w:pPr>
          </w:p>
        </w:tc>
      </w:tr>
    </w:tbl>
    <w:p w14:paraId="273A4F89" w14:textId="00DA78EE" w:rsidR="00BA77C8" w:rsidRPr="007517A0"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DF68B1">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DF68B1">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DF68B1">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1E48B0" w14:paraId="4E936DDB" w14:textId="77777777" w:rsidTr="00DF68B1">
        <w:trPr>
          <w:cantSplit/>
          <w:jc w:val="center"/>
        </w:trPr>
        <w:tc>
          <w:tcPr>
            <w:tcW w:w="3024" w:type="dxa"/>
          </w:tcPr>
          <w:p w14:paraId="16ACC2D0" w14:textId="4A239208" w:rsidR="00C32E34" w:rsidRPr="00A0703C" w:rsidRDefault="00341F40" w:rsidP="00341F40">
            <w:pPr>
              <w:pStyle w:val="Table-Body"/>
              <w:jc w:val="both"/>
              <w:rPr>
                <w:rFonts w:ascii="Times New Roman" w:hAnsi="Times New Roman"/>
                <w:i w:val="0"/>
                <w:noProof w:val="0"/>
                <w:lang w:val="en-US"/>
              </w:rPr>
            </w:pPr>
            <w:r w:rsidRPr="00A0703C">
              <w:rPr>
                <w:rFonts w:ascii="Times New Roman" w:hAnsi="Times New Roman"/>
                <w:i w:val="0"/>
                <w:color w:val="000000"/>
                <w:lang w:val="en-US" w:eastAsia="es-AR"/>
              </w:rPr>
              <w:t>“[…] that analyzes patients’ tumors to determine whether they contain genetic abnormalities for which a targeted drug exist…”</w:t>
            </w:r>
          </w:p>
        </w:tc>
        <w:tc>
          <w:tcPr>
            <w:tcW w:w="3024" w:type="dxa"/>
          </w:tcPr>
          <w:p w14:paraId="7CBA6972" w14:textId="24CA274A" w:rsidR="00C32E34" w:rsidRPr="00A0703C" w:rsidRDefault="00701723" w:rsidP="00341F40">
            <w:pPr>
              <w:pStyle w:val="Table-Body"/>
              <w:jc w:val="both"/>
              <w:rPr>
                <w:rFonts w:ascii="Times New Roman" w:hAnsi="Times New Roman"/>
                <w:i w:val="0"/>
                <w:noProof w:val="0"/>
                <w:lang w:val="es-AR"/>
              </w:rPr>
            </w:pPr>
            <w:r w:rsidRPr="00A0703C">
              <w:rPr>
                <w:rFonts w:ascii="Times New Roman" w:hAnsi="Times New Roman"/>
                <w:bCs/>
                <w:i w:val="0"/>
                <w:color w:val="000000"/>
                <w:lang w:val="es-AR"/>
              </w:rPr>
              <w:t xml:space="preserve">« </w:t>
            </w:r>
            <w:r w:rsidR="00341F40" w:rsidRPr="00A0703C">
              <w:rPr>
                <w:rFonts w:ascii="Times New Roman" w:hAnsi="Times New Roman"/>
                <w:bCs/>
                <w:i w:val="0"/>
                <w:color w:val="000000"/>
                <w:lang w:val="es-AR"/>
              </w:rPr>
              <w:t>[…] que analiza los tumores de los pacientes para determinar si estos poseen anomalías genéticas para las que existen fármacos dirigidos…</w:t>
            </w:r>
            <w:r w:rsidRPr="00A0703C">
              <w:rPr>
                <w:rFonts w:ascii="Times New Roman" w:hAnsi="Times New Roman"/>
                <w:i w:val="0"/>
                <w:noProof w:val="0"/>
                <w:lang w:val="es-AR"/>
              </w:rPr>
              <w:t>»</w:t>
            </w:r>
          </w:p>
        </w:tc>
        <w:tc>
          <w:tcPr>
            <w:tcW w:w="3024" w:type="dxa"/>
          </w:tcPr>
          <w:p w14:paraId="416DC728" w14:textId="774C1EF8" w:rsidR="001E48B0" w:rsidRPr="00A0703C" w:rsidRDefault="001E48B0" w:rsidP="0009673D">
            <w:pPr>
              <w:pStyle w:val="Table-Body"/>
              <w:jc w:val="both"/>
              <w:rPr>
                <w:rFonts w:ascii="Times New Roman" w:hAnsi="Times New Roman"/>
                <w:i w:val="0"/>
                <w:noProof w:val="0"/>
                <w:lang w:val="en-US"/>
              </w:rPr>
            </w:pPr>
            <w:r w:rsidRPr="00A0703C">
              <w:rPr>
                <w:rFonts w:ascii="Times New Roman" w:hAnsi="Times New Roman"/>
                <w:i w:val="0"/>
                <w:noProof w:val="0"/>
                <w:lang w:val="en-US"/>
              </w:rPr>
              <w:t>I personally believe the scientific terminology “targeted drug” in the source text presents a challenge for translators. It is very specific and almost unheard of in the everyday conversations of regular people.</w:t>
            </w:r>
          </w:p>
          <w:p w14:paraId="7DB96A20" w14:textId="77777777" w:rsidR="00C32E34" w:rsidRPr="00A0703C" w:rsidRDefault="001E48B0" w:rsidP="0009673D">
            <w:pPr>
              <w:pStyle w:val="Table-Body"/>
              <w:jc w:val="both"/>
              <w:rPr>
                <w:rFonts w:ascii="Times New Roman" w:hAnsi="Times New Roman"/>
                <w:i w:val="0"/>
                <w:noProof w:val="0"/>
                <w:lang w:val="en-US"/>
              </w:rPr>
            </w:pPr>
            <w:r w:rsidRPr="00A0703C">
              <w:rPr>
                <w:rFonts w:ascii="Times New Roman" w:hAnsi="Times New Roman"/>
                <w:i w:val="0"/>
                <w:noProof w:val="0"/>
                <w:lang w:val="en-US"/>
              </w:rPr>
              <w:t xml:space="preserve">In order to translate its definition accurately, a professional should investigate and verify that the meaning of the translation matches the meaning of the source text. This task </w:t>
            </w:r>
            <w:r w:rsidR="00066F9A" w:rsidRPr="00A0703C">
              <w:rPr>
                <w:rFonts w:ascii="Times New Roman" w:hAnsi="Times New Roman"/>
                <w:i w:val="0"/>
                <w:noProof w:val="0"/>
                <w:lang w:val="en-US"/>
              </w:rPr>
              <w:t>requires research in trustworthy dictionaries, medical websites, and parallel documents.</w:t>
            </w:r>
          </w:p>
          <w:p w14:paraId="166C29FC" w14:textId="02D1F1E4" w:rsidR="00A0703C" w:rsidRPr="00A0703C" w:rsidRDefault="00A0703C" w:rsidP="00A0703C">
            <w:pPr>
              <w:pStyle w:val="Table-Body"/>
              <w:jc w:val="both"/>
              <w:rPr>
                <w:rFonts w:ascii="Times New Roman" w:hAnsi="Times New Roman"/>
                <w:i w:val="0"/>
                <w:noProof w:val="0"/>
                <w:lang w:val="en-US"/>
              </w:rPr>
            </w:pPr>
            <w:r>
              <w:rPr>
                <w:rFonts w:ascii="Times New Roman" w:hAnsi="Times New Roman"/>
                <w:i w:val="0"/>
                <w:noProof w:val="0"/>
                <w:lang w:val="en-US"/>
              </w:rPr>
              <w:t>The term “targeted drug” is closely related to t</w:t>
            </w:r>
            <w:r w:rsidRPr="00A0703C">
              <w:rPr>
                <w:rFonts w:ascii="Times New Roman" w:hAnsi="Times New Roman"/>
                <w:i w:val="0"/>
                <w:noProof w:val="0"/>
                <w:lang w:val="en-US"/>
              </w:rPr>
              <w:t xml:space="preserve">argeted therapy </w:t>
            </w:r>
            <w:r>
              <w:rPr>
                <w:rFonts w:ascii="Times New Roman" w:hAnsi="Times New Roman"/>
                <w:i w:val="0"/>
                <w:noProof w:val="0"/>
                <w:lang w:val="en-US"/>
              </w:rPr>
              <w:t xml:space="preserve">which </w:t>
            </w:r>
            <w:r w:rsidRPr="00A0703C">
              <w:rPr>
                <w:rFonts w:ascii="Times New Roman" w:hAnsi="Times New Roman"/>
                <w:i w:val="0"/>
                <w:noProof w:val="0"/>
                <w:lang w:val="en-US"/>
              </w:rPr>
              <w:t xml:space="preserve">is “a type of treatment that uses drugs or other substances to identify and attack specific types of cancer cells with less harm to normal cells.” In Spanish, the meaning matches the one in the source text, “La </w:t>
            </w:r>
            <w:proofErr w:type="spellStart"/>
            <w:r w:rsidRPr="00A0703C">
              <w:rPr>
                <w:rFonts w:ascii="Times New Roman" w:hAnsi="Times New Roman"/>
                <w:i w:val="0"/>
                <w:noProof w:val="0"/>
                <w:lang w:val="en-US"/>
              </w:rPr>
              <w:t>terapia</w:t>
            </w:r>
            <w:proofErr w:type="spellEnd"/>
            <w:r w:rsidRPr="00A0703C">
              <w:rPr>
                <w:rFonts w:ascii="Times New Roman" w:hAnsi="Times New Roman"/>
                <w:i w:val="0"/>
                <w:noProof w:val="0"/>
                <w:lang w:val="en-US"/>
              </w:rPr>
              <w:t xml:space="preserve"> </w:t>
            </w:r>
            <w:proofErr w:type="spellStart"/>
            <w:r w:rsidRPr="00A0703C">
              <w:rPr>
                <w:rFonts w:ascii="Times New Roman" w:hAnsi="Times New Roman"/>
                <w:i w:val="0"/>
                <w:noProof w:val="0"/>
                <w:lang w:val="en-US"/>
              </w:rPr>
              <w:t>dirigida</w:t>
            </w:r>
            <w:proofErr w:type="spellEnd"/>
            <w:r w:rsidRPr="00A0703C">
              <w:rPr>
                <w:rFonts w:ascii="Times New Roman" w:hAnsi="Times New Roman"/>
                <w:i w:val="0"/>
                <w:noProof w:val="0"/>
                <w:lang w:val="en-US"/>
              </w:rPr>
              <w:t xml:space="preserve"> es un </w:t>
            </w:r>
            <w:proofErr w:type="spellStart"/>
            <w:r w:rsidRPr="00A0703C">
              <w:rPr>
                <w:rFonts w:ascii="Times New Roman" w:hAnsi="Times New Roman"/>
                <w:i w:val="0"/>
                <w:noProof w:val="0"/>
                <w:lang w:val="en-US"/>
              </w:rPr>
              <w:t>tratamiento</w:t>
            </w:r>
            <w:proofErr w:type="spellEnd"/>
            <w:r w:rsidRPr="00A0703C">
              <w:rPr>
                <w:rFonts w:ascii="Times New Roman" w:hAnsi="Times New Roman"/>
                <w:i w:val="0"/>
                <w:noProof w:val="0"/>
                <w:lang w:val="en-US"/>
              </w:rPr>
              <w:t xml:space="preserve"> contra el </w:t>
            </w:r>
            <w:proofErr w:type="spellStart"/>
            <w:r w:rsidRPr="00A0703C">
              <w:rPr>
                <w:rFonts w:ascii="Times New Roman" w:hAnsi="Times New Roman"/>
                <w:i w:val="0"/>
                <w:noProof w:val="0"/>
                <w:lang w:val="en-US"/>
              </w:rPr>
              <w:t>cáncer</w:t>
            </w:r>
            <w:proofErr w:type="spellEnd"/>
            <w:r w:rsidRPr="00A0703C">
              <w:rPr>
                <w:rFonts w:ascii="Times New Roman" w:hAnsi="Times New Roman"/>
                <w:i w:val="0"/>
                <w:noProof w:val="0"/>
                <w:lang w:val="en-US"/>
              </w:rPr>
              <w:t xml:space="preserve"> </w:t>
            </w:r>
            <w:proofErr w:type="spellStart"/>
            <w:r w:rsidRPr="00A0703C">
              <w:rPr>
                <w:rFonts w:ascii="Times New Roman" w:hAnsi="Times New Roman"/>
                <w:i w:val="0"/>
                <w:noProof w:val="0"/>
                <w:lang w:val="en-US"/>
              </w:rPr>
              <w:t>que</w:t>
            </w:r>
            <w:proofErr w:type="spellEnd"/>
            <w:r w:rsidRPr="00A0703C">
              <w:rPr>
                <w:rFonts w:ascii="Times New Roman" w:hAnsi="Times New Roman"/>
                <w:i w:val="0"/>
                <w:noProof w:val="0"/>
                <w:lang w:val="en-US"/>
              </w:rPr>
              <w:t xml:space="preserve"> </w:t>
            </w:r>
            <w:proofErr w:type="spellStart"/>
            <w:r w:rsidRPr="00A0703C">
              <w:rPr>
                <w:rFonts w:ascii="Times New Roman" w:hAnsi="Times New Roman"/>
                <w:i w:val="0"/>
                <w:noProof w:val="0"/>
                <w:lang w:val="en-US"/>
              </w:rPr>
              <w:t>utiliza</w:t>
            </w:r>
            <w:proofErr w:type="spellEnd"/>
            <w:r w:rsidRPr="00A0703C">
              <w:rPr>
                <w:rFonts w:ascii="Times New Roman" w:hAnsi="Times New Roman"/>
                <w:i w:val="0"/>
                <w:noProof w:val="0"/>
                <w:lang w:val="en-US"/>
              </w:rPr>
              <w:t xml:space="preserve"> </w:t>
            </w:r>
            <w:proofErr w:type="spellStart"/>
            <w:r w:rsidRPr="00A0703C">
              <w:rPr>
                <w:rFonts w:ascii="Times New Roman" w:hAnsi="Times New Roman"/>
                <w:i w:val="0"/>
                <w:noProof w:val="0"/>
                <w:lang w:val="en-US"/>
              </w:rPr>
              <w:t>fármacos</w:t>
            </w:r>
            <w:proofErr w:type="spellEnd"/>
            <w:r w:rsidRPr="00A0703C">
              <w:rPr>
                <w:rFonts w:ascii="Times New Roman" w:hAnsi="Times New Roman"/>
                <w:i w:val="0"/>
                <w:noProof w:val="0"/>
                <w:lang w:val="en-US"/>
              </w:rPr>
              <w:t xml:space="preserve">.”  </w:t>
            </w:r>
          </w:p>
        </w:tc>
      </w:tr>
      <w:tr w:rsidR="00C32E34" w:rsidRPr="0009673D" w14:paraId="4DF1136B" w14:textId="77777777" w:rsidTr="00DF68B1">
        <w:trPr>
          <w:cantSplit/>
          <w:jc w:val="center"/>
        </w:trPr>
        <w:tc>
          <w:tcPr>
            <w:tcW w:w="3024" w:type="dxa"/>
          </w:tcPr>
          <w:p w14:paraId="08EA4513" w14:textId="492BF689" w:rsidR="00C32E34" w:rsidRPr="00A0703C" w:rsidRDefault="00341F40" w:rsidP="00341F40">
            <w:pPr>
              <w:pStyle w:val="Table-Body"/>
              <w:jc w:val="both"/>
              <w:rPr>
                <w:rFonts w:ascii="Times New Roman" w:hAnsi="Times New Roman"/>
                <w:i w:val="0"/>
                <w:noProof w:val="0"/>
                <w:lang w:val="en-US"/>
              </w:rPr>
            </w:pPr>
            <w:r w:rsidRPr="00A0703C">
              <w:rPr>
                <w:rFonts w:ascii="Times New Roman" w:hAnsi="Times New Roman"/>
                <w:i w:val="0"/>
                <w:iCs/>
                <w:color w:val="000000"/>
                <w:lang w:val="en-US" w:eastAsia="es-AR"/>
              </w:rPr>
              <w:lastRenderedPageBreak/>
              <w:t>“</w:t>
            </w:r>
            <w:r w:rsidR="00CA316F" w:rsidRPr="00A0703C">
              <w:rPr>
                <w:rFonts w:ascii="Times New Roman" w:hAnsi="Times New Roman"/>
                <w:i w:val="0"/>
                <w:iCs/>
                <w:color w:val="000000"/>
                <w:lang w:val="en-US" w:eastAsia="es-AR"/>
              </w:rPr>
              <w:t xml:space="preserve">NCI-MATCH </w:t>
            </w:r>
            <w:r w:rsidRPr="000D26F9">
              <w:rPr>
                <w:rFonts w:ascii="Times New Roman" w:hAnsi="Times New Roman"/>
                <w:i w:val="0"/>
                <w:iCs/>
                <w:color w:val="000000"/>
                <w:lang w:val="en-US" w:eastAsia="es-AR"/>
              </w:rPr>
              <w:t>precision medicine clinical trial</w:t>
            </w:r>
            <w:r w:rsidRPr="00A0703C">
              <w:rPr>
                <w:rFonts w:ascii="Times New Roman" w:hAnsi="Times New Roman"/>
                <w:i w:val="0"/>
                <w:iCs/>
                <w:color w:val="000000"/>
                <w:lang w:val="en-US" w:eastAsia="es-AR"/>
              </w:rPr>
              <w:t>…”</w:t>
            </w:r>
          </w:p>
        </w:tc>
        <w:tc>
          <w:tcPr>
            <w:tcW w:w="3024" w:type="dxa"/>
          </w:tcPr>
          <w:p w14:paraId="1E68AD91" w14:textId="14192867" w:rsidR="00C32E34" w:rsidRPr="00A0703C" w:rsidRDefault="00701723" w:rsidP="00341F40">
            <w:pPr>
              <w:pStyle w:val="Table-Body"/>
              <w:jc w:val="both"/>
              <w:rPr>
                <w:rFonts w:ascii="Times New Roman" w:hAnsi="Times New Roman"/>
                <w:i w:val="0"/>
                <w:noProof w:val="0"/>
                <w:lang w:val="es-AR"/>
              </w:rPr>
            </w:pPr>
            <w:r w:rsidRPr="00A0703C">
              <w:rPr>
                <w:rFonts w:ascii="Times New Roman" w:hAnsi="Times New Roman"/>
                <w:i w:val="0"/>
                <w:noProof w:val="0"/>
                <w:lang w:val="es-AR"/>
              </w:rPr>
              <w:t>«</w:t>
            </w:r>
            <w:r w:rsidR="00341F40" w:rsidRPr="00A0703C">
              <w:rPr>
                <w:rFonts w:ascii="Times New Roman" w:hAnsi="Times New Roman"/>
                <w:bCs/>
                <w:i w:val="0"/>
                <w:color w:val="000000"/>
                <w:lang w:val="es-AR"/>
              </w:rPr>
              <w:t>Ensayo clínico de medicina de precisión</w:t>
            </w:r>
            <w:r w:rsidR="0009673D" w:rsidRPr="00A0703C">
              <w:rPr>
                <w:rFonts w:ascii="Times New Roman" w:hAnsi="Times New Roman"/>
                <w:bCs/>
                <w:i w:val="0"/>
                <w:color w:val="000000"/>
                <w:lang w:val="es-AR"/>
              </w:rPr>
              <w:t xml:space="preserve"> de NCI-MATCH</w:t>
            </w:r>
            <w:r w:rsidR="00341F40" w:rsidRPr="00A0703C">
              <w:rPr>
                <w:rFonts w:ascii="Times New Roman" w:hAnsi="Times New Roman"/>
                <w:bCs/>
                <w:i w:val="0"/>
                <w:color w:val="000000"/>
                <w:lang w:val="es-AR"/>
              </w:rPr>
              <w:t>…</w:t>
            </w:r>
            <w:r w:rsidRPr="00A0703C">
              <w:rPr>
                <w:rFonts w:ascii="Times New Roman" w:hAnsi="Times New Roman"/>
                <w:i w:val="0"/>
                <w:noProof w:val="0"/>
                <w:lang w:val="es-AR"/>
              </w:rPr>
              <w:t>»</w:t>
            </w:r>
          </w:p>
        </w:tc>
        <w:tc>
          <w:tcPr>
            <w:tcW w:w="3024" w:type="dxa"/>
          </w:tcPr>
          <w:p w14:paraId="778485C9" w14:textId="6B06AA20" w:rsidR="00CA316F" w:rsidRPr="00A0703C" w:rsidRDefault="0009673D" w:rsidP="00CA316F">
            <w:pPr>
              <w:pStyle w:val="Table-Body"/>
              <w:jc w:val="both"/>
              <w:rPr>
                <w:rFonts w:ascii="Times New Roman" w:hAnsi="Times New Roman"/>
                <w:i w:val="0"/>
                <w:noProof w:val="0"/>
                <w:lang w:val="en-US"/>
              </w:rPr>
            </w:pPr>
            <w:r w:rsidRPr="00A0703C">
              <w:rPr>
                <w:rFonts w:ascii="Times New Roman" w:hAnsi="Times New Roman"/>
                <w:i w:val="0"/>
                <w:noProof w:val="0"/>
                <w:lang w:val="en-US"/>
              </w:rPr>
              <w:t>In my opinion, the title of this clinical presents a tiny challenge for some translators. I think the difficulty lies in the fact that</w:t>
            </w:r>
            <w:r w:rsidR="00CA316F" w:rsidRPr="00A0703C">
              <w:rPr>
                <w:rFonts w:ascii="Times New Roman" w:hAnsi="Times New Roman"/>
                <w:i w:val="0"/>
                <w:noProof w:val="0"/>
                <w:lang w:val="en-US"/>
              </w:rPr>
              <w:t>,</w:t>
            </w:r>
            <w:r w:rsidRPr="00A0703C">
              <w:rPr>
                <w:rFonts w:ascii="Times New Roman" w:hAnsi="Times New Roman"/>
                <w:i w:val="0"/>
                <w:noProof w:val="0"/>
                <w:lang w:val="en-US"/>
              </w:rPr>
              <w:t xml:space="preserve"> in Spanish, a translator has to</w:t>
            </w:r>
            <w:r w:rsidR="00CA316F" w:rsidRPr="00A0703C">
              <w:rPr>
                <w:rFonts w:ascii="Times New Roman" w:hAnsi="Times New Roman"/>
                <w:i w:val="0"/>
                <w:noProof w:val="0"/>
                <w:lang w:val="en-US"/>
              </w:rPr>
              <w:t xml:space="preserve"> use </w:t>
            </w:r>
            <w:r w:rsidRPr="00A0703C">
              <w:rPr>
                <w:rFonts w:ascii="Times New Roman" w:hAnsi="Times New Roman"/>
                <w:i w:val="0"/>
                <w:noProof w:val="0"/>
                <w:lang w:val="en-US"/>
              </w:rPr>
              <w:t>prepositional phrase</w:t>
            </w:r>
            <w:r w:rsidR="00CA316F" w:rsidRPr="00A0703C">
              <w:rPr>
                <w:rFonts w:ascii="Times New Roman" w:hAnsi="Times New Roman"/>
                <w:i w:val="0"/>
                <w:noProof w:val="0"/>
                <w:lang w:val="en-US"/>
              </w:rPr>
              <w:t>s with</w:t>
            </w:r>
            <w:r w:rsidR="00DF68B1">
              <w:rPr>
                <w:rFonts w:ascii="Times New Roman" w:hAnsi="Times New Roman"/>
                <w:i w:val="0"/>
                <w:noProof w:val="0"/>
                <w:lang w:val="en-US"/>
              </w:rPr>
              <w:t xml:space="preserve"> the</w:t>
            </w:r>
            <w:r w:rsidRPr="00A0703C">
              <w:rPr>
                <w:rFonts w:ascii="Times New Roman" w:hAnsi="Times New Roman"/>
                <w:i w:val="0"/>
                <w:noProof w:val="0"/>
                <w:lang w:val="en-US"/>
              </w:rPr>
              <w:t xml:space="preserve"> adjective</w:t>
            </w:r>
            <w:r w:rsidR="00CA316F" w:rsidRPr="00A0703C">
              <w:rPr>
                <w:rFonts w:ascii="Times New Roman" w:hAnsi="Times New Roman"/>
                <w:i w:val="0"/>
                <w:noProof w:val="0"/>
                <w:lang w:val="en-US"/>
              </w:rPr>
              <w:t>s</w:t>
            </w:r>
            <w:r w:rsidRPr="00A0703C">
              <w:rPr>
                <w:rFonts w:ascii="Times New Roman" w:hAnsi="Times New Roman"/>
                <w:i w:val="0"/>
                <w:noProof w:val="0"/>
                <w:lang w:val="en-US"/>
              </w:rPr>
              <w:t xml:space="preserve"> instead of using </w:t>
            </w:r>
            <w:r w:rsidR="00DF68B1">
              <w:rPr>
                <w:rFonts w:ascii="Times New Roman" w:hAnsi="Times New Roman"/>
                <w:i w:val="0"/>
                <w:noProof w:val="0"/>
                <w:lang w:val="en-US"/>
              </w:rPr>
              <w:t xml:space="preserve">the </w:t>
            </w:r>
            <w:r w:rsidRPr="00A0703C">
              <w:rPr>
                <w:rFonts w:ascii="Times New Roman" w:hAnsi="Times New Roman"/>
                <w:i w:val="0"/>
                <w:noProof w:val="0"/>
                <w:lang w:val="en-US"/>
              </w:rPr>
              <w:t>adjectives as pre-modifiers.</w:t>
            </w:r>
          </w:p>
          <w:p w14:paraId="30D747FA" w14:textId="7626B1E0" w:rsidR="00C32E34" w:rsidRPr="00A0703C" w:rsidRDefault="0009673D" w:rsidP="002A3F23">
            <w:pPr>
              <w:pStyle w:val="Table-Body"/>
              <w:jc w:val="both"/>
              <w:rPr>
                <w:rFonts w:ascii="Times New Roman" w:hAnsi="Times New Roman"/>
                <w:i w:val="0"/>
                <w:noProof w:val="0"/>
                <w:lang w:val="en-US"/>
              </w:rPr>
            </w:pPr>
            <w:r w:rsidRPr="00A0703C">
              <w:rPr>
                <w:rFonts w:ascii="Times New Roman" w:hAnsi="Times New Roman"/>
                <w:i w:val="0"/>
                <w:noProof w:val="0"/>
                <w:lang w:val="en-US"/>
              </w:rPr>
              <w:t>In this way, the preposition is repeated three times within the same sentence.</w:t>
            </w:r>
            <w:r w:rsidR="00CA316F" w:rsidRPr="00A0703C">
              <w:rPr>
                <w:rFonts w:ascii="Times New Roman" w:hAnsi="Times New Roman"/>
                <w:i w:val="0"/>
                <w:noProof w:val="0"/>
                <w:lang w:val="en-US"/>
              </w:rPr>
              <w:t xml:space="preserve"> </w:t>
            </w:r>
            <w:r w:rsidR="002A3F23" w:rsidRPr="00A0703C">
              <w:rPr>
                <w:rFonts w:ascii="Times New Roman" w:hAnsi="Times New Roman"/>
                <w:i w:val="0"/>
                <w:noProof w:val="0"/>
                <w:lang w:val="en-US"/>
              </w:rPr>
              <w:t xml:space="preserve">Some translators may doubt, but the truth is </w:t>
            </w:r>
            <w:r w:rsidRPr="00A0703C">
              <w:rPr>
                <w:rFonts w:ascii="Times New Roman" w:hAnsi="Times New Roman"/>
                <w:i w:val="0"/>
                <w:noProof w:val="0"/>
                <w:lang w:val="en-US"/>
              </w:rPr>
              <w:t>that</w:t>
            </w:r>
            <w:r w:rsidR="00A0703C">
              <w:rPr>
                <w:rFonts w:ascii="Times New Roman" w:hAnsi="Times New Roman"/>
                <w:i w:val="0"/>
                <w:noProof w:val="0"/>
                <w:lang w:val="en-US"/>
              </w:rPr>
              <w:t>,</w:t>
            </w:r>
            <w:r w:rsidRPr="00A0703C">
              <w:rPr>
                <w:rFonts w:ascii="Times New Roman" w:hAnsi="Times New Roman"/>
                <w:i w:val="0"/>
                <w:noProof w:val="0"/>
                <w:lang w:val="en-US"/>
              </w:rPr>
              <w:t xml:space="preserve"> </w:t>
            </w:r>
            <w:r w:rsidR="002A3F23" w:rsidRPr="00A0703C">
              <w:rPr>
                <w:rFonts w:ascii="Times New Roman" w:hAnsi="Times New Roman"/>
                <w:i w:val="0"/>
                <w:noProof w:val="0"/>
                <w:lang w:val="en-US"/>
              </w:rPr>
              <w:t>by using</w:t>
            </w:r>
            <w:r w:rsidR="00CA316F" w:rsidRPr="00A0703C">
              <w:rPr>
                <w:rFonts w:ascii="Times New Roman" w:hAnsi="Times New Roman"/>
                <w:i w:val="0"/>
                <w:noProof w:val="0"/>
                <w:lang w:val="en-US"/>
              </w:rPr>
              <w:t xml:space="preserve"> th</w:t>
            </w:r>
            <w:r w:rsidRPr="00A0703C">
              <w:rPr>
                <w:rFonts w:ascii="Times New Roman" w:hAnsi="Times New Roman"/>
                <w:i w:val="0"/>
                <w:noProof w:val="0"/>
                <w:lang w:val="en-US"/>
              </w:rPr>
              <w:t>e same preposition</w:t>
            </w:r>
            <w:r w:rsidR="00A0703C">
              <w:rPr>
                <w:rFonts w:ascii="Times New Roman" w:hAnsi="Times New Roman"/>
                <w:i w:val="0"/>
                <w:noProof w:val="0"/>
                <w:lang w:val="en-US"/>
              </w:rPr>
              <w:t>,</w:t>
            </w:r>
            <w:r w:rsidRPr="00A0703C">
              <w:rPr>
                <w:rFonts w:ascii="Times New Roman" w:hAnsi="Times New Roman"/>
                <w:i w:val="0"/>
                <w:noProof w:val="0"/>
                <w:lang w:val="en-US"/>
              </w:rPr>
              <w:t xml:space="preserve"> the meaning is understood clearly. </w:t>
            </w:r>
            <w:r w:rsidR="00CA316F" w:rsidRPr="00A0703C">
              <w:rPr>
                <w:rFonts w:ascii="Times New Roman" w:hAnsi="Times New Roman"/>
                <w:i w:val="0"/>
                <w:noProof w:val="0"/>
                <w:lang w:val="en-US"/>
              </w:rPr>
              <w:t>It is also the way in which the terminology is used in real examples. A translator should be an expert in the language field and grammar. In this sense, a translator should not make the mistake of using the wrong preposition.</w:t>
            </w:r>
          </w:p>
        </w:tc>
      </w:tr>
      <w:tr w:rsidR="00C32E34" w:rsidRPr="00CA316F" w14:paraId="0CD05816" w14:textId="77777777" w:rsidTr="00DF68B1">
        <w:trPr>
          <w:cantSplit/>
          <w:jc w:val="center"/>
        </w:trPr>
        <w:tc>
          <w:tcPr>
            <w:tcW w:w="3024" w:type="dxa"/>
          </w:tcPr>
          <w:p w14:paraId="3482C24B" w14:textId="226CA496" w:rsidR="00C32E34" w:rsidRPr="00A0703C" w:rsidRDefault="00341F40" w:rsidP="00341F40">
            <w:pPr>
              <w:pStyle w:val="Table-Body"/>
              <w:jc w:val="both"/>
              <w:rPr>
                <w:rFonts w:ascii="Times New Roman" w:hAnsi="Times New Roman"/>
                <w:i w:val="0"/>
                <w:noProof w:val="0"/>
                <w:lang w:val="en-US"/>
              </w:rPr>
            </w:pPr>
            <w:r w:rsidRPr="00A0703C">
              <w:rPr>
                <w:rFonts w:ascii="Times New Roman" w:hAnsi="Times New Roman"/>
                <w:i w:val="0"/>
                <w:color w:val="000000"/>
                <w:lang w:val="en-US" w:eastAsia="es-AR"/>
              </w:rPr>
              <w:t>“</w:t>
            </w:r>
            <w:r w:rsidRPr="000D26F9">
              <w:rPr>
                <w:rFonts w:ascii="Times New Roman" w:hAnsi="Times New Roman"/>
                <w:i w:val="0"/>
                <w:color w:val="000000"/>
                <w:lang w:val="en-US" w:eastAsia="es-AR"/>
              </w:rPr>
              <w:t>NCI-MATCH investigators plan to obtain tumor biopsy specimens from as many as 3,000 patients initially.</w:t>
            </w:r>
            <w:r w:rsidRPr="00A0703C">
              <w:rPr>
                <w:rFonts w:ascii="Times New Roman" w:hAnsi="Times New Roman"/>
                <w:i w:val="0"/>
                <w:color w:val="000000"/>
                <w:lang w:val="en-US" w:eastAsia="es-AR"/>
              </w:rPr>
              <w:t>”</w:t>
            </w:r>
          </w:p>
        </w:tc>
        <w:tc>
          <w:tcPr>
            <w:tcW w:w="3024" w:type="dxa"/>
          </w:tcPr>
          <w:p w14:paraId="17648998" w14:textId="004758F2" w:rsidR="00C32E34" w:rsidRPr="00A0703C" w:rsidRDefault="00701723" w:rsidP="00341F40">
            <w:pPr>
              <w:pStyle w:val="Table-Body"/>
              <w:jc w:val="both"/>
              <w:rPr>
                <w:rFonts w:ascii="Times New Roman" w:hAnsi="Times New Roman"/>
                <w:i w:val="0"/>
                <w:noProof w:val="0"/>
                <w:lang w:val="es-AR"/>
              </w:rPr>
            </w:pPr>
            <w:r w:rsidRPr="00A0703C">
              <w:rPr>
                <w:rFonts w:ascii="Times New Roman" w:hAnsi="Times New Roman"/>
                <w:i w:val="0"/>
                <w:noProof w:val="0"/>
                <w:lang w:val="es-AR"/>
              </w:rPr>
              <w:t>«</w:t>
            </w:r>
            <w:r w:rsidR="00341F40" w:rsidRPr="00A0703C">
              <w:rPr>
                <w:rFonts w:ascii="Times New Roman" w:hAnsi="Times New Roman"/>
                <w:bCs/>
                <w:i w:val="0"/>
                <w:color w:val="000000"/>
                <w:lang w:val="es-AR"/>
              </w:rPr>
              <w:t>En una primera etapa, los investigadores del NCI-MATCH planean obtener muestras de biopsia de tumores de hasta  3000 pacientes.</w:t>
            </w:r>
            <w:r w:rsidRPr="00A0703C">
              <w:rPr>
                <w:rFonts w:ascii="Times New Roman" w:hAnsi="Times New Roman"/>
                <w:i w:val="0"/>
                <w:noProof w:val="0"/>
                <w:lang w:val="es-AR"/>
              </w:rPr>
              <w:t>»</w:t>
            </w:r>
          </w:p>
        </w:tc>
        <w:tc>
          <w:tcPr>
            <w:tcW w:w="3024" w:type="dxa"/>
          </w:tcPr>
          <w:p w14:paraId="06FF579A" w14:textId="3A98C4E1" w:rsidR="00C32E34" w:rsidRPr="00A0703C" w:rsidRDefault="00CA316F" w:rsidP="002A3F23">
            <w:pPr>
              <w:pStyle w:val="Table-Body"/>
              <w:rPr>
                <w:rFonts w:ascii="Times New Roman" w:hAnsi="Times New Roman"/>
                <w:i w:val="0"/>
                <w:noProof w:val="0"/>
                <w:lang w:val="en-US"/>
              </w:rPr>
            </w:pPr>
            <w:r w:rsidRPr="00A0703C">
              <w:rPr>
                <w:rFonts w:ascii="Times New Roman" w:hAnsi="Times New Roman"/>
                <w:i w:val="0"/>
                <w:noProof w:val="0"/>
                <w:lang w:val="en-US"/>
              </w:rPr>
              <w:t xml:space="preserve">In this third example, I believe the phrase “as many as” presents a small challenge. There is no literal translation for this phrase into Spanish and some may misunderstand. What should be clear is that 3000 people are the limit of patients from which they plan to obtain the specimens. </w:t>
            </w:r>
            <w:r w:rsidR="002A3F23" w:rsidRPr="00A0703C">
              <w:rPr>
                <w:rFonts w:ascii="Times New Roman" w:hAnsi="Times New Roman"/>
                <w:i w:val="0"/>
                <w:noProof w:val="0"/>
                <w:lang w:val="en-US"/>
              </w:rPr>
              <w:t>A translator’s job is to show the same meaning of the source text in the target text.</w:t>
            </w:r>
          </w:p>
        </w:tc>
      </w:tr>
      <w:tr w:rsidR="00C32E34" w:rsidRPr="00C675C9" w14:paraId="7EDA03F2" w14:textId="77777777" w:rsidTr="00DF68B1">
        <w:trPr>
          <w:cantSplit/>
          <w:jc w:val="center"/>
        </w:trPr>
        <w:tc>
          <w:tcPr>
            <w:tcW w:w="3024" w:type="dxa"/>
          </w:tcPr>
          <w:p w14:paraId="2FCFECC1" w14:textId="426A300A" w:rsidR="00C32E34" w:rsidRPr="00A0703C" w:rsidRDefault="00341F40" w:rsidP="00341F40">
            <w:pPr>
              <w:pStyle w:val="Table-Body"/>
              <w:jc w:val="both"/>
              <w:rPr>
                <w:rFonts w:ascii="Times New Roman" w:hAnsi="Times New Roman"/>
                <w:i w:val="0"/>
                <w:noProof w:val="0"/>
                <w:lang w:val="en-US"/>
              </w:rPr>
            </w:pPr>
            <w:r w:rsidRPr="00A0703C">
              <w:rPr>
                <w:rFonts w:ascii="Times New Roman" w:hAnsi="Times New Roman"/>
                <w:i w:val="0"/>
                <w:color w:val="000000"/>
                <w:lang w:val="en-US" w:eastAsia="es-AR"/>
              </w:rPr>
              <w:t>“</w:t>
            </w:r>
            <w:r w:rsidRPr="000D26F9">
              <w:rPr>
                <w:rFonts w:ascii="Times New Roman" w:hAnsi="Times New Roman"/>
                <w:i w:val="0"/>
                <w:color w:val="000000"/>
                <w:lang w:val="en-US" w:eastAsia="es-AR"/>
              </w:rPr>
              <w:t>The drugs included in the trial have all either been approved by the U.S. Food and Drug Administration (FDA)</w:t>
            </w:r>
            <w:r w:rsidRPr="00A0703C">
              <w:rPr>
                <w:rFonts w:ascii="Times New Roman" w:hAnsi="Times New Roman"/>
                <w:i w:val="0"/>
                <w:color w:val="000000"/>
                <w:lang w:val="en-US" w:eastAsia="es-AR"/>
              </w:rPr>
              <w:t>…”</w:t>
            </w:r>
          </w:p>
        </w:tc>
        <w:tc>
          <w:tcPr>
            <w:tcW w:w="3024" w:type="dxa"/>
          </w:tcPr>
          <w:p w14:paraId="56BA7AC2" w14:textId="69895DDF" w:rsidR="00C32E34" w:rsidRPr="00A0703C" w:rsidRDefault="00701723" w:rsidP="00341F40">
            <w:pPr>
              <w:pStyle w:val="Table-Body"/>
              <w:jc w:val="both"/>
              <w:rPr>
                <w:rFonts w:ascii="Times New Roman" w:hAnsi="Times New Roman"/>
                <w:i w:val="0"/>
                <w:noProof w:val="0"/>
                <w:lang w:val="es-AR"/>
              </w:rPr>
            </w:pPr>
            <w:r w:rsidRPr="00A0703C">
              <w:rPr>
                <w:rFonts w:ascii="Times New Roman" w:hAnsi="Times New Roman"/>
                <w:i w:val="0"/>
                <w:noProof w:val="0"/>
                <w:lang w:val="es-AR"/>
              </w:rPr>
              <w:t>«</w:t>
            </w:r>
            <w:r w:rsidR="00341F40" w:rsidRPr="00A0703C">
              <w:rPr>
                <w:rFonts w:ascii="Times New Roman" w:hAnsi="Times New Roman"/>
                <w:bCs/>
                <w:i w:val="0"/>
                <w:color w:val="000000"/>
                <w:lang w:val="es-AR"/>
              </w:rPr>
              <w:t>Todos los fármacos incluidos en el estudio han sido aprobados por la Administración de Alimentos y Medicamentos de los Estados Unidos (U.S. FDA, United States Food and Drug Administration)</w:t>
            </w:r>
            <w:r w:rsidRPr="00A0703C">
              <w:rPr>
                <w:rFonts w:ascii="Times New Roman" w:hAnsi="Times New Roman"/>
                <w:bCs/>
                <w:i w:val="0"/>
                <w:color w:val="000000"/>
                <w:lang w:val="es-AR"/>
              </w:rPr>
              <w:t>…</w:t>
            </w:r>
            <w:r w:rsidRPr="00A0703C">
              <w:rPr>
                <w:rFonts w:ascii="Times New Roman" w:hAnsi="Times New Roman"/>
                <w:i w:val="0"/>
                <w:noProof w:val="0"/>
                <w:lang w:val="es-AR"/>
              </w:rPr>
              <w:t xml:space="preserve"> »</w:t>
            </w:r>
          </w:p>
        </w:tc>
        <w:tc>
          <w:tcPr>
            <w:tcW w:w="3024" w:type="dxa"/>
          </w:tcPr>
          <w:p w14:paraId="4B044BBA" w14:textId="15EFA6B8" w:rsidR="00C32E34" w:rsidRPr="00A0703C" w:rsidRDefault="00CA316F" w:rsidP="002A3F23">
            <w:pPr>
              <w:pStyle w:val="Table-Body"/>
              <w:rPr>
                <w:rFonts w:ascii="Times New Roman" w:hAnsi="Times New Roman"/>
                <w:i w:val="0"/>
                <w:noProof w:val="0"/>
                <w:lang w:val="en-US"/>
              </w:rPr>
            </w:pPr>
            <w:r w:rsidRPr="00A0703C">
              <w:rPr>
                <w:rFonts w:ascii="Times New Roman" w:hAnsi="Times New Roman"/>
                <w:i w:val="0"/>
                <w:noProof w:val="0"/>
                <w:lang w:val="en-US"/>
              </w:rPr>
              <w:t xml:space="preserve">In this case, </w:t>
            </w:r>
            <w:r w:rsidR="002A3F23" w:rsidRPr="00A0703C">
              <w:rPr>
                <w:rFonts w:ascii="Times New Roman" w:hAnsi="Times New Roman"/>
                <w:i w:val="0"/>
                <w:noProof w:val="0"/>
                <w:lang w:val="en-US"/>
              </w:rPr>
              <w:t xml:space="preserve">the source text shows </w:t>
            </w:r>
            <w:r w:rsidR="00C675C9" w:rsidRPr="00A0703C">
              <w:rPr>
                <w:rFonts w:ascii="Times New Roman" w:hAnsi="Times New Roman"/>
                <w:i w:val="0"/>
                <w:noProof w:val="0"/>
                <w:lang w:val="en-US"/>
              </w:rPr>
              <w:t xml:space="preserve">the official name of a </w:t>
            </w:r>
            <w:r w:rsidR="002A3F23" w:rsidRPr="00A0703C">
              <w:rPr>
                <w:rFonts w:ascii="Times New Roman" w:hAnsi="Times New Roman"/>
                <w:i w:val="0"/>
                <w:noProof w:val="0"/>
                <w:lang w:val="en-US"/>
              </w:rPr>
              <w:t xml:space="preserve">very important </w:t>
            </w:r>
            <w:r w:rsidR="00C675C9" w:rsidRPr="00A0703C">
              <w:rPr>
                <w:rFonts w:ascii="Times New Roman" w:hAnsi="Times New Roman"/>
                <w:i w:val="0"/>
                <w:noProof w:val="0"/>
                <w:lang w:val="en-US"/>
              </w:rPr>
              <w:t>government agency in the United States. There’s a small challenge and it involves looking for the official website of the FDA to find the official translation into Spanish. If there is no official translatio</w:t>
            </w:r>
            <w:r w:rsidR="002A3F23" w:rsidRPr="00A0703C">
              <w:rPr>
                <w:rFonts w:ascii="Times New Roman" w:hAnsi="Times New Roman"/>
                <w:i w:val="0"/>
                <w:noProof w:val="0"/>
                <w:lang w:val="en-US"/>
              </w:rPr>
              <w:t xml:space="preserve">n, the translator should make its own accurate </w:t>
            </w:r>
            <w:r w:rsidR="00C675C9" w:rsidRPr="00A0703C">
              <w:rPr>
                <w:rFonts w:ascii="Times New Roman" w:hAnsi="Times New Roman"/>
                <w:i w:val="0"/>
                <w:noProof w:val="0"/>
                <w:lang w:val="en-US"/>
              </w:rPr>
              <w:t xml:space="preserve">translation of the name and write the official </w:t>
            </w:r>
            <w:r w:rsidR="002A3F23" w:rsidRPr="00A0703C">
              <w:rPr>
                <w:rFonts w:ascii="Times New Roman" w:hAnsi="Times New Roman"/>
                <w:i w:val="0"/>
                <w:noProof w:val="0"/>
                <w:lang w:val="en-US"/>
              </w:rPr>
              <w:t>name of the agency in brackets. In this way,</w:t>
            </w:r>
            <w:r w:rsidR="00C675C9" w:rsidRPr="00A0703C">
              <w:rPr>
                <w:rFonts w:ascii="Times New Roman" w:hAnsi="Times New Roman"/>
                <w:i w:val="0"/>
                <w:noProof w:val="0"/>
                <w:lang w:val="en-US"/>
              </w:rPr>
              <w:t xml:space="preserve"> the reader understands what it means and can look for more information about it.</w:t>
            </w:r>
          </w:p>
        </w:tc>
      </w:tr>
      <w:tr w:rsidR="00C32E34" w:rsidRPr="002A3F23" w14:paraId="799BEA3E" w14:textId="77777777" w:rsidTr="00DF68B1">
        <w:trPr>
          <w:cantSplit/>
          <w:jc w:val="center"/>
        </w:trPr>
        <w:tc>
          <w:tcPr>
            <w:tcW w:w="3024" w:type="dxa"/>
          </w:tcPr>
          <w:p w14:paraId="0CD651E7" w14:textId="4DC02B40" w:rsidR="00C32E34" w:rsidRPr="00A0703C" w:rsidRDefault="00341F40" w:rsidP="00341F40">
            <w:pPr>
              <w:pStyle w:val="Table-Body"/>
              <w:jc w:val="both"/>
              <w:rPr>
                <w:rFonts w:ascii="Times New Roman" w:hAnsi="Times New Roman"/>
                <w:i w:val="0"/>
                <w:noProof w:val="0"/>
                <w:lang w:val="en-US"/>
              </w:rPr>
            </w:pPr>
            <w:r w:rsidRPr="00A0703C">
              <w:rPr>
                <w:rFonts w:ascii="Times New Roman" w:hAnsi="Times New Roman"/>
                <w:i w:val="0"/>
                <w:color w:val="000000"/>
                <w:lang w:val="en-US"/>
              </w:rPr>
              <w:lastRenderedPageBreak/>
              <w:t>“NCI-MATCH uses an advanced DNA sequencing test that has been extensively validated across four certified laboratories for high consistency of results.”</w:t>
            </w:r>
          </w:p>
        </w:tc>
        <w:tc>
          <w:tcPr>
            <w:tcW w:w="3024" w:type="dxa"/>
          </w:tcPr>
          <w:p w14:paraId="1510CF7B" w14:textId="5DB96969" w:rsidR="00C32E34" w:rsidRPr="00A0703C" w:rsidRDefault="00701723" w:rsidP="00341F40">
            <w:pPr>
              <w:pStyle w:val="Table-Body"/>
              <w:jc w:val="both"/>
              <w:rPr>
                <w:rFonts w:ascii="Times New Roman" w:hAnsi="Times New Roman"/>
                <w:i w:val="0"/>
                <w:noProof w:val="0"/>
                <w:lang w:val="es-AR"/>
              </w:rPr>
            </w:pPr>
            <w:r w:rsidRPr="00A0703C">
              <w:rPr>
                <w:rFonts w:ascii="Times New Roman" w:hAnsi="Times New Roman"/>
                <w:i w:val="0"/>
                <w:noProof w:val="0"/>
                <w:lang w:val="es-AR"/>
              </w:rPr>
              <w:t>«</w:t>
            </w:r>
            <w:r w:rsidR="00341F40" w:rsidRPr="00A0703C">
              <w:rPr>
                <w:rFonts w:ascii="Times New Roman" w:hAnsi="Times New Roman"/>
                <w:bCs/>
                <w:i w:val="0"/>
                <w:color w:val="000000"/>
                <w:lang w:val="es-AR"/>
              </w:rPr>
              <w:t>NCI-MATCH utiliza una prueba avanzada de secuenciación del ADN que fue ampliamente validada por cuatro laboratorios certificados debido a la alta consistencia de sus resultados.</w:t>
            </w:r>
            <w:r w:rsidRPr="00A0703C">
              <w:rPr>
                <w:rFonts w:ascii="Times New Roman" w:hAnsi="Times New Roman"/>
                <w:i w:val="0"/>
                <w:noProof w:val="0"/>
                <w:lang w:val="es-AR"/>
              </w:rPr>
              <w:t>»</w:t>
            </w:r>
          </w:p>
        </w:tc>
        <w:tc>
          <w:tcPr>
            <w:tcW w:w="3024" w:type="dxa"/>
          </w:tcPr>
          <w:p w14:paraId="182FA4CB" w14:textId="77777777" w:rsidR="00C32E34" w:rsidRDefault="002A3F23" w:rsidP="00DF68B1">
            <w:pPr>
              <w:pStyle w:val="Table-Body"/>
              <w:rPr>
                <w:rFonts w:ascii="Times New Roman" w:hAnsi="Times New Roman"/>
                <w:i w:val="0"/>
                <w:noProof w:val="0"/>
                <w:lang w:val="en-US"/>
              </w:rPr>
            </w:pPr>
            <w:r w:rsidRPr="00A0703C">
              <w:rPr>
                <w:rFonts w:ascii="Times New Roman" w:hAnsi="Times New Roman"/>
                <w:i w:val="0"/>
                <w:noProof w:val="0"/>
                <w:lang w:val="en-US"/>
              </w:rPr>
              <w:t xml:space="preserve">A clinical trial presents several small challenges due to the precise terminology. In this example, “advanced DNA sequencing test” represents specific medical terminology. It is very important that no mistakes are made when it comes to the meaning. In this example, translators should be careful and search for the correct and widely used terminology in order to avoid meaning mistakes. </w:t>
            </w:r>
          </w:p>
          <w:p w14:paraId="40F45CE1" w14:textId="67645E35" w:rsidR="0016134F" w:rsidRPr="00A0703C" w:rsidRDefault="0016134F" w:rsidP="00E04588">
            <w:pPr>
              <w:pStyle w:val="Table-Body"/>
              <w:rPr>
                <w:rFonts w:ascii="Times New Roman" w:hAnsi="Times New Roman"/>
                <w:i w:val="0"/>
                <w:noProof w:val="0"/>
                <w:lang w:val="en-US"/>
              </w:rPr>
            </w:pPr>
            <w:r>
              <w:rPr>
                <w:rFonts w:ascii="Times New Roman" w:hAnsi="Times New Roman"/>
                <w:i w:val="0"/>
                <w:noProof w:val="0"/>
                <w:lang w:val="en-US"/>
              </w:rPr>
              <w:t xml:space="preserve">Thankfully, </w:t>
            </w:r>
            <w:r w:rsidR="00E04588">
              <w:rPr>
                <w:rFonts w:ascii="Times New Roman" w:hAnsi="Times New Roman"/>
                <w:i w:val="0"/>
                <w:noProof w:val="0"/>
                <w:lang w:val="en-US"/>
              </w:rPr>
              <w:t>for</w:t>
            </w:r>
            <w:r>
              <w:rPr>
                <w:rFonts w:ascii="Times New Roman" w:hAnsi="Times New Roman"/>
                <w:i w:val="0"/>
                <w:noProof w:val="0"/>
                <w:lang w:val="en-US"/>
              </w:rPr>
              <w:t xml:space="preserve"> this example, there is an official government website</w:t>
            </w:r>
            <w:r w:rsidR="00C40494">
              <w:rPr>
                <w:rFonts w:ascii="Times New Roman" w:hAnsi="Times New Roman"/>
                <w:i w:val="0"/>
                <w:noProof w:val="0"/>
                <w:lang w:val="en-US"/>
              </w:rPr>
              <w:t>,</w:t>
            </w:r>
            <w:r>
              <w:rPr>
                <w:rFonts w:ascii="Times New Roman" w:hAnsi="Times New Roman"/>
                <w:i w:val="0"/>
                <w:noProof w:val="0"/>
                <w:lang w:val="en-US"/>
              </w:rPr>
              <w:t xml:space="preserve"> both in English and Spanish</w:t>
            </w:r>
            <w:r w:rsidR="00C40494">
              <w:rPr>
                <w:rFonts w:ascii="Times New Roman" w:hAnsi="Times New Roman"/>
                <w:i w:val="0"/>
                <w:noProof w:val="0"/>
                <w:lang w:val="en-US"/>
              </w:rPr>
              <w:t>,</w:t>
            </w:r>
            <w:r>
              <w:rPr>
                <w:rFonts w:ascii="Times New Roman" w:hAnsi="Times New Roman"/>
                <w:i w:val="0"/>
                <w:noProof w:val="0"/>
                <w:lang w:val="en-US"/>
              </w:rPr>
              <w:t xml:space="preserve"> which provides a translation for “DNA sequencing.”</w:t>
            </w:r>
          </w:p>
        </w:tc>
      </w:tr>
    </w:tbl>
    <w:p w14:paraId="6D7649CD" w14:textId="77777777" w:rsidR="00C32E34" w:rsidRPr="002A3F23"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DF68B1">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DF68B1">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DF68B1">
        <w:trPr>
          <w:cantSplit/>
          <w:jc w:val="center"/>
        </w:trPr>
        <w:tc>
          <w:tcPr>
            <w:tcW w:w="4525" w:type="dxa"/>
          </w:tcPr>
          <w:p w14:paraId="03E36139" w14:textId="5AB61CBD" w:rsidR="00DF68B1" w:rsidRPr="00BA02ED" w:rsidRDefault="00BA02ED" w:rsidP="00DF68B1">
            <w:pPr>
              <w:jc w:val="both"/>
              <w:rPr>
                <w:rFonts w:ascii="Times New Roman" w:hAnsi="Times New Roman" w:cs="Times New Roman"/>
                <w:sz w:val="20"/>
                <w:szCs w:val="20"/>
              </w:rPr>
            </w:pPr>
            <w:r w:rsidRPr="00BA02ED">
              <w:rPr>
                <w:rFonts w:ascii="Times New Roman" w:hAnsi="Times New Roman" w:cs="Times New Roman"/>
                <w:sz w:val="20"/>
                <w:szCs w:val="20"/>
              </w:rPr>
              <w:t>Cómo se usan las terapias dirigidas para tratar el cáncer</w:t>
            </w:r>
            <w:r w:rsidR="00DF68B1" w:rsidRPr="00BA02ED">
              <w:rPr>
                <w:rFonts w:ascii="Times New Roman" w:hAnsi="Times New Roman" w:cs="Times New Roman"/>
                <w:sz w:val="20"/>
                <w:szCs w:val="20"/>
              </w:rPr>
              <w:t xml:space="preserve">. (s.f.). </w:t>
            </w:r>
            <w:r w:rsidRPr="003565FB">
              <w:rPr>
                <w:rFonts w:ascii="Times New Roman" w:hAnsi="Times New Roman" w:cs="Times New Roman"/>
                <w:i/>
                <w:sz w:val="20"/>
                <w:szCs w:val="20"/>
              </w:rPr>
              <w:t>Terapia dirigida</w:t>
            </w:r>
            <w:r w:rsidR="00DF68B1" w:rsidRPr="00BA02ED">
              <w:rPr>
                <w:rFonts w:ascii="Times New Roman" w:hAnsi="Times New Roman" w:cs="Times New Roman"/>
                <w:sz w:val="20"/>
                <w:szCs w:val="20"/>
              </w:rPr>
              <w:t xml:space="preserve">. </w:t>
            </w:r>
            <w:r w:rsidRPr="00BA02ED">
              <w:rPr>
                <w:rFonts w:ascii="Times New Roman" w:hAnsi="Times New Roman" w:cs="Times New Roman"/>
                <w:sz w:val="20"/>
                <w:szCs w:val="20"/>
              </w:rPr>
              <w:t xml:space="preserve">American </w:t>
            </w:r>
            <w:proofErr w:type="spellStart"/>
            <w:r w:rsidRPr="00BA02ED">
              <w:rPr>
                <w:rFonts w:ascii="Times New Roman" w:hAnsi="Times New Roman" w:cs="Times New Roman"/>
                <w:sz w:val="20"/>
                <w:szCs w:val="20"/>
              </w:rPr>
              <w:t>Cancer</w:t>
            </w:r>
            <w:proofErr w:type="spellEnd"/>
            <w:r w:rsidRPr="00BA02ED">
              <w:rPr>
                <w:rFonts w:ascii="Times New Roman" w:hAnsi="Times New Roman" w:cs="Times New Roman"/>
                <w:sz w:val="20"/>
                <w:szCs w:val="20"/>
              </w:rPr>
              <w:t xml:space="preserve"> </w:t>
            </w:r>
            <w:proofErr w:type="spellStart"/>
            <w:r w:rsidRPr="00BA02ED">
              <w:rPr>
                <w:rFonts w:ascii="Times New Roman" w:hAnsi="Times New Roman" w:cs="Times New Roman"/>
                <w:sz w:val="20"/>
                <w:szCs w:val="20"/>
              </w:rPr>
              <w:t>Society</w:t>
            </w:r>
            <w:proofErr w:type="spellEnd"/>
            <w:r w:rsidRPr="00BA02ED">
              <w:rPr>
                <w:rFonts w:ascii="Times New Roman" w:hAnsi="Times New Roman" w:cs="Times New Roman"/>
                <w:sz w:val="20"/>
                <w:szCs w:val="20"/>
              </w:rPr>
              <w:t>.</w:t>
            </w:r>
          </w:p>
          <w:p w14:paraId="6F968208" w14:textId="34ABCCD5" w:rsidR="00BA02ED" w:rsidRPr="00BA02ED" w:rsidRDefault="00DF68B1" w:rsidP="00BA02ED">
            <w:pPr>
              <w:jc w:val="both"/>
              <w:rPr>
                <w:rFonts w:ascii="Times New Roman" w:hAnsi="Times New Roman" w:cs="Times New Roman"/>
                <w:sz w:val="20"/>
                <w:szCs w:val="20"/>
              </w:rPr>
            </w:pPr>
            <w:r w:rsidRPr="00BA02ED">
              <w:rPr>
                <w:rFonts w:ascii="Times New Roman" w:hAnsi="Times New Roman" w:cs="Times New Roman"/>
                <w:sz w:val="20"/>
                <w:szCs w:val="20"/>
              </w:rPr>
              <w:t>Consult</w:t>
            </w:r>
            <w:r w:rsidR="00BA02ED" w:rsidRPr="00BA02ED">
              <w:rPr>
                <w:rFonts w:ascii="Times New Roman" w:hAnsi="Times New Roman" w:cs="Times New Roman"/>
                <w:sz w:val="20"/>
                <w:szCs w:val="20"/>
              </w:rPr>
              <w:t>ado el 22 de febrero</w:t>
            </w:r>
            <w:r w:rsidRPr="00BA02ED">
              <w:rPr>
                <w:rFonts w:ascii="Times New Roman" w:hAnsi="Times New Roman" w:cs="Times New Roman"/>
                <w:sz w:val="20"/>
                <w:szCs w:val="20"/>
              </w:rPr>
              <w:t xml:space="preserve"> del 2020, en </w:t>
            </w:r>
            <w:r w:rsidR="00BA02ED" w:rsidRPr="00BA02ED">
              <w:rPr>
                <w:rFonts w:ascii="Times New Roman" w:hAnsi="Times New Roman" w:cs="Times New Roman"/>
                <w:sz w:val="20"/>
                <w:szCs w:val="20"/>
              </w:rPr>
              <w:t>https://www.cancer.org/es/tratamiento/tratamientos-y-efectos-secundarios/tipos-de-tratamiento/terapia-dirigida/como-se-usa-la-terapia-dirigida.html</w:t>
            </w:r>
          </w:p>
        </w:tc>
        <w:tc>
          <w:tcPr>
            <w:tcW w:w="4547" w:type="dxa"/>
          </w:tcPr>
          <w:p w14:paraId="7C07549B" w14:textId="17A5BAAE" w:rsidR="00C32E34" w:rsidRPr="00BA02ED" w:rsidRDefault="00DF68B1" w:rsidP="00DF68B1">
            <w:pPr>
              <w:pStyle w:val="Table-Body"/>
              <w:rPr>
                <w:rFonts w:ascii="Times New Roman" w:hAnsi="Times New Roman"/>
                <w:i w:val="0"/>
                <w:noProof w:val="0"/>
                <w:lang w:val="es-AR"/>
              </w:rPr>
            </w:pPr>
            <w:r w:rsidRPr="00BA02ED">
              <w:rPr>
                <w:rFonts w:ascii="Times New Roman" w:hAnsi="Times New Roman"/>
                <w:i w:val="0"/>
                <w:noProof w:val="0"/>
                <w:lang w:val="es-AR"/>
              </w:rPr>
              <w:t>General: terapia dirigida – fármaco dirigido</w:t>
            </w:r>
          </w:p>
        </w:tc>
      </w:tr>
      <w:tr w:rsidR="00C32E34" w:rsidRPr="002169F4" w14:paraId="279DF6CA" w14:textId="77777777" w:rsidTr="00DF68B1">
        <w:trPr>
          <w:cantSplit/>
          <w:jc w:val="center"/>
        </w:trPr>
        <w:tc>
          <w:tcPr>
            <w:tcW w:w="4525" w:type="dxa"/>
          </w:tcPr>
          <w:p w14:paraId="2ACF6708" w14:textId="7435A41A" w:rsidR="00BA02ED" w:rsidRPr="00BA02ED" w:rsidRDefault="00BA02ED" w:rsidP="00BA02ED">
            <w:pPr>
              <w:jc w:val="both"/>
              <w:rPr>
                <w:rFonts w:ascii="Times New Roman" w:hAnsi="Times New Roman" w:cs="Times New Roman"/>
                <w:sz w:val="20"/>
                <w:szCs w:val="20"/>
              </w:rPr>
            </w:pPr>
            <w:r w:rsidRPr="00BA02ED">
              <w:rPr>
                <w:rFonts w:ascii="Times New Roman" w:hAnsi="Times New Roman" w:cs="Times New Roman"/>
                <w:sz w:val="20"/>
                <w:szCs w:val="20"/>
              </w:rPr>
              <w:t xml:space="preserve">Administración de Alimentos y Medicamentos </w:t>
            </w:r>
            <w:r w:rsidRPr="00BA02ED">
              <w:rPr>
                <w:rFonts w:ascii="Times New Roman" w:hAnsi="Times New Roman" w:cs="Times New Roman"/>
                <w:sz w:val="20"/>
                <w:szCs w:val="20"/>
              </w:rPr>
              <w:t xml:space="preserve">(s.f.). </w:t>
            </w:r>
            <w:r w:rsidRPr="003565FB">
              <w:rPr>
                <w:rFonts w:ascii="Times New Roman" w:hAnsi="Times New Roman" w:cs="Times New Roman"/>
                <w:i/>
                <w:sz w:val="20"/>
                <w:szCs w:val="20"/>
              </w:rPr>
              <w:t>Administración de Alimentos y Medicamentos</w:t>
            </w:r>
            <w:r w:rsidRPr="00BA02ED">
              <w:rPr>
                <w:rFonts w:ascii="Times New Roman" w:hAnsi="Times New Roman" w:cs="Times New Roman"/>
                <w:sz w:val="20"/>
                <w:szCs w:val="20"/>
              </w:rPr>
              <w:t xml:space="preserve">. </w:t>
            </w:r>
            <w:r w:rsidRPr="00BA02ED">
              <w:rPr>
                <w:rFonts w:ascii="Times New Roman" w:hAnsi="Times New Roman" w:cs="Times New Roman"/>
                <w:sz w:val="20"/>
                <w:szCs w:val="20"/>
              </w:rPr>
              <w:t>Administración de alimentos y medicamentos.</w:t>
            </w:r>
          </w:p>
          <w:p w14:paraId="14774C47" w14:textId="69C0F6F8" w:rsidR="00BA02ED" w:rsidRPr="00BA02ED" w:rsidRDefault="00BA02ED" w:rsidP="00DF68B1">
            <w:pPr>
              <w:pStyle w:val="Table-Body"/>
              <w:rPr>
                <w:rFonts w:ascii="Times New Roman" w:hAnsi="Times New Roman"/>
                <w:i w:val="0"/>
                <w:noProof w:val="0"/>
                <w:lang w:val="es-AR"/>
              </w:rPr>
            </w:pPr>
          </w:p>
          <w:p w14:paraId="3FB60507" w14:textId="2630CA5D" w:rsidR="00BA02ED" w:rsidRPr="00BA02ED" w:rsidRDefault="00BA02ED" w:rsidP="00DF68B1">
            <w:pPr>
              <w:pStyle w:val="Table-Body"/>
              <w:rPr>
                <w:rFonts w:ascii="Times New Roman" w:hAnsi="Times New Roman"/>
                <w:i w:val="0"/>
                <w:noProof w:val="0"/>
                <w:lang w:val="es-AR"/>
              </w:rPr>
            </w:pPr>
            <w:r w:rsidRPr="00BA02ED">
              <w:rPr>
                <w:rFonts w:ascii="Times New Roman" w:hAnsi="Times New Roman"/>
                <w:i w:val="0"/>
                <w:lang w:val="es-AR"/>
              </w:rPr>
              <w:t>Consultado el 22 de febrero del 2020, en</w:t>
            </w:r>
          </w:p>
          <w:p w14:paraId="4B29A1B0" w14:textId="00D41E88" w:rsidR="00C32E34" w:rsidRPr="00BA02ED" w:rsidRDefault="00DF68B1" w:rsidP="00DF68B1">
            <w:pPr>
              <w:pStyle w:val="Table-Body"/>
              <w:rPr>
                <w:rFonts w:ascii="Times New Roman" w:hAnsi="Times New Roman"/>
                <w:i w:val="0"/>
                <w:noProof w:val="0"/>
                <w:lang w:val="es-AR"/>
              </w:rPr>
            </w:pPr>
            <w:r w:rsidRPr="00BA02ED">
              <w:rPr>
                <w:rFonts w:ascii="Times New Roman" w:hAnsi="Times New Roman"/>
                <w:i w:val="0"/>
                <w:noProof w:val="0"/>
                <w:lang w:val="es-AR"/>
              </w:rPr>
              <w:t>https://www.usa.gov/espanol/agencias-federales/administracion-de-alimentos-y-medicamentos</w:t>
            </w:r>
          </w:p>
        </w:tc>
        <w:tc>
          <w:tcPr>
            <w:tcW w:w="4547" w:type="dxa"/>
          </w:tcPr>
          <w:p w14:paraId="172CAAB7" w14:textId="6BD9FF6B" w:rsidR="00C32E34" w:rsidRPr="00BA02ED" w:rsidRDefault="00DF68B1" w:rsidP="00DF68B1">
            <w:pPr>
              <w:pStyle w:val="Table-Body"/>
              <w:rPr>
                <w:rFonts w:ascii="Times New Roman" w:hAnsi="Times New Roman"/>
                <w:i w:val="0"/>
                <w:noProof w:val="0"/>
                <w:lang w:val="es-AR"/>
              </w:rPr>
            </w:pPr>
            <w:proofErr w:type="spellStart"/>
            <w:r w:rsidRPr="00BA02ED">
              <w:rPr>
                <w:rFonts w:ascii="Times New Roman" w:hAnsi="Times New Roman"/>
                <w:i w:val="0"/>
                <w:noProof w:val="0"/>
                <w:lang w:val="es-AR"/>
              </w:rPr>
              <w:t>Specific</w:t>
            </w:r>
            <w:proofErr w:type="spellEnd"/>
            <w:r w:rsidRPr="00BA02ED">
              <w:rPr>
                <w:rFonts w:ascii="Times New Roman" w:hAnsi="Times New Roman"/>
                <w:i w:val="0"/>
                <w:noProof w:val="0"/>
                <w:lang w:val="es-AR"/>
              </w:rPr>
              <w:t>: Administración de Alimentos y Medicamentos</w:t>
            </w:r>
          </w:p>
        </w:tc>
      </w:tr>
      <w:tr w:rsidR="00C32E34" w:rsidRPr="002169F4" w14:paraId="429825D4" w14:textId="77777777" w:rsidTr="00DF68B1">
        <w:trPr>
          <w:cantSplit/>
          <w:jc w:val="center"/>
        </w:trPr>
        <w:tc>
          <w:tcPr>
            <w:tcW w:w="4525" w:type="dxa"/>
          </w:tcPr>
          <w:p w14:paraId="26966EA5" w14:textId="274999AE" w:rsidR="00BA02ED" w:rsidRPr="00BA02ED" w:rsidRDefault="00BA02ED" w:rsidP="00DF68B1">
            <w:pPr>
              <w:pStyle w:val="Table-Body"/>
              <w:rPr>
                <w:rFonts w:ascii="Times New Roman" w:hAnsi="Times New Roman"/>
                <w:i w:val="0"/>
                <w:noProof w:val="0"/>
                <w:lang w:val="en-US"/>
              </w:rPr>
            </w:pPr>
            <w:r w:rsidRPr="00BA02ED">
              <w:rPr>
                <w:rFonts w:ascii="Times New Roman" w:hAnsi="Times New Roman"/>
                <w:i w:val="0"/>
                <w:noProof w:val="0"/>
                <w:lang w:val="en-US"/>
              </w:rPr>
              <w:lastRenderedPageBreak/>
              <w:t xml:space="preserve">National Human Genome Research Institute. </w:t>
            </w:r>
            <w:proofErr w:type="spellStart"/>
            <w:r>
              <w:rPr>
                <w:rFonts w:ascii="Times New Roman" w:hAnsi="Times New Roman"/>
                <w:noProof w:val="0"/>
                <w:lang w:val="en-US"/>
              </w:rPr>
              <w:t>Secuenciación</w:t>
            </w:r>
            <w:proofErr w:type="spellEnd"/>
            <w:r>
              <w:rPr>
                <w:rFonts w:ascii="Times New Roman" w:hAnsi="Times New Roman"/>
                <w:noProof w:val="0"/>
                <w:lang w:val="en-US"/>
              </w:rPr>
              <w:t xml:space="preserve"> del ADN. </w:t>
            </w:r>
            <w:r w:rsidRPr="00BA02ED">
              <w:rPr>
                <w:rFonts w:ascii="Times New Roman" w:hAnsi="Times New Roman"/>
                <w:i w:val="0"/>
                <w:noProof w:val="0"/>
                <w:lang w:val="en-US"/>
              </w:rPr>
              <w:t>National Human Genome Research Institute.</w:t>
            </w:r>
          </w:p>
          <w:p w14:paraId="741F8116" w14:textId="77777777" w:rsidR="00BA02ED" w:rsidRDefault="00BA02ED" w:rsidP="00DF68B1">
            <w:pPr>
              <w:pStyle w:val="Table-Body"/>
              <w:rPr>
                <w:rFonts w:ascii="Times New Roman" w:hAnsi="Times New Roman"/>
                <w:i w:val="0"/>
                <w:noProof w:val="0"/>
                <w:lang w:val="en-US"/>
              </w:rPr>
            </w:pPr>
          </w:p>
          <w:p w14:paraId="4EAA42E3" w14:textId="77777777" w:rsidR="00BA02ED" w:rsidRPr="00BA02ED" w:rsidRDefault="00BA02ED" w:rsidP="00BA02ED">
            <w:pPr>
              <w:pStyle w:val="Table-Body"/>
              <w:rPr>
                <w:rFonts w:ascii="Times New Roman" w:hAnsi="Times New Roman"/>
                <w:i w:val="0"/>
                <w:noProof w:val="0"/>
                <w:lang w:val="es-AR"/>
              </w:rPr>
            </w:pPr>
            <w:r w:rsidRPr="00BA02ED">
              <w:rPr>
                <w:rFonts w:ascii="Times New Roman" w:hAnsi="Times New Roman"/>
                <w:i w:val="0"/>
                <w:lang w:val="es-AR"/>
              </w:rPr>
              <w:t>Consultado el 22 de febrero del 2020, en</w:t>
            </w:r>
          </w:p>
          <w:p w14:paraId="721161B8" w14:textId="4A569BB8" w:rsidR="00C32E34" w:rsidRPr="00BA02ED" w:rsidRDefault="00DF68B1" w:rsidP="00DF68B1">
            <w:pPr>
              <w:pStyle w:val="Table-Body"/>
              <w:rPr>
                <w:rFonts w:ascii="Times New Roman" w:hAnsi="Times New Roman"/>
                <w:i w:val="0"/>
                <w:noProof w:val="0"/>
                <w:lang w:val="es-AR"/>
              </w:rPr>
            </w:pPr>
            <w:r w:rsidRPr="00BA02ED">
              <w:rPr>
                <w:rFonts w:ascii="Times New Roman" w:hAnsi="Times New Roman"/>
                <w:i w:val="0"/>
                <w:noProof w:val="0"/>
                <w:lang w:val="es-AR"/>
              </w:rPr>
              <w:t>https://www.genome.gov/es/about-genomics/fact-sheets/Secuenciacion-del-ADN</w:t>
            </w:r>
          </w:p>
        </w:tc>
        <w:tc>
          <w:tcPr>
            <w:tcW w:w="4547" w:type="dxa"/>
          </w:tcPr>
          <w:p w14:paraId="1FDED4D8" w14:textId="1C51CE1D" w:rsidR="00C32E34" w:rsidRPr="00BA02ED" w:rsidRDefault="00DF68B1" w:rsidP="00DF68B1">
            <w:pPr>
              <w:pStyle w:val="Table-Body"/>
              <w:rPr>
                <w:rFonts w:ascii="Times New Roman" w:hAnsi="Times New Roman"/>
                <w:i w:val="0"/>
                <w:noProof w:val="0"/>
                <w:lang w:val="es-AR"/>
              </w:rPr>
            </w:pPr>
            <w:proofErr w:type="spellStart"/>
            <w:r w:rsidRPr="00BA02ED">
              <w:rPr>
                <w:rFonts w:ascii="Times New Roman" w:hAnsi="Times New Roman"/>
                <w:i w:val="0"/>
                <w:noProof w:val="0"/>
                <w:lang w:val="es-AR"/>
              </w:rPr>
              <w:t>Specific</w:t>
            </w:r>
            <w:proofErr w:type="spellEnd"/>
            <w:r w:rsidRPr="00BA02ED">
              <w:rPr>
                <w:rFonts w:ascii="Times New Roman" w:hAnsi="Times New Roman"/>
                <w:i w:val="0"/>
                <w:noProof w:val="0"/>
                <w:lang w:val="es-AR"/>
              </w:rPr>
              <w:t>: secuenc</w:t>
            </w:r>
            <w:bookmarkStart w:id="1" w:name="_GoBack"/>
            <w:bookmarkEnd w:id="1"/>
            <w:r w:rsidRPr="00BA02ED">
              <w:rPr>
                <w:rFonts w:ascii="Times New Roman" w:hAnsi="Times New Roman"/>
                <w:i w:val="0"/>
                <w:noProof w:val="0"/>
                <w:lang w:val="es-AR"/>
              </w:rPr>
              <w:t>iación del ADN</w:t>
            </w:r>
          </w:p>
        </w:tc>
      </w:tr>
    </w:tbl>
    <w:p w14:paraId="61F01B2B" w14:textId="77777777" w:rsidR="00C32E34" w:rsidRPr="00DF68B1"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15828" w14:textId="77777777" w:rsidR="0069448D" w:rsidRDefault="0069448D">
      <w:pPr>
        <w:spacing w:after="0" w:line="240" w:lineRule="auto"/>
      </w:pPr>
      <w:r>
        <w:separator/>
      </w:r>
    </w:p>
  </w:endnote>
  <w:endnote w:type="continuationSeparator" w:id="0">
    <w:p w14:paraId="4C99EF0D" w14:textId="77777777" w:rsidR="0069448D" w:rsidRDefault="00694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DF68B1" w:rsidRDefault="00DF68B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DF68B1" w:rsidRDefault="00DF68B1" w:rsidP="00DF68B1">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DF68B1" w:rsidRDefault="00DF68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4C949" w14:textId="77777777" w:rsidR="0069448D" w:rsidRDefault="0069448D">
      <w:pPr>
        <w:spacing w:after="0" w:line="240" w:lineRule="auto"/>
      </w:pPr>
      <w:r>
        <w:separator/>
      </w:r>
    </w:p>
  </w:footnote>
  <w:footnote w:type="continuationSeparator" w:id="0">
    <w:p w14:paraId="44E8C2A8" w14:textId="77777777" w:rsidR="0069448D" w:rsidRDefault="006944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DF68B1" w:rsidRDefault="00DF68B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7D4C8" w14:textId="7C636906" w:rsidR="00DF68B1" w:rsidRDefault="00DF68B1"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DF68B1" w:rsidRDefault="00DF68B1" w:rsidP="00DF68B1">
    <w:pPr>
      <w:pStyle w:val="Encabezado"/>
      <w:jc w:val="right"/>
    </w:pPr>
  </w:p>
  <w:p w14:paraId="2A0A3661" w14:textId="64D4EC65" w:rsidR="00DF68B1" w:rsidRDefault="00DF68B1" w:rsidP="00DF68B1">
    <w:pPr>
      <w:pStyle w:val="Encabezado"/>
      <w:jc w:val="right"/>
    </w:pPr>
  </w:p>
  <w:p w14:paraId="577DD1A1" w14:textId="77777777" w:rsidR="00DF68B1" w:rsidRDefault="00DF68B1" w:rsidP="00DF68B1">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DF68B1" w:rsidRDefault="00DF68B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45EB09B3"/>
    <w:multiLevelType w:val="multilevel"/>
    <w:tmpl w:val="6EE82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066F9A"/>
    <w:rsid w:val="0009673D"/>
    <w:rsid w:val="000D26F9"/>
    <w:rsid w:val="0016134F"/>
    <w:rsid w:val="001D5956"/>
    <w:rsid w:val="001E48B0"/>
    <w:rsid w:val="00222AEE"/>
    <w:rsid w:val="0029735B"/>
    <w:rsid w:val="002A3F23"/>
    <w:rsid w:val="002B46B3"/>
    <w:rsid w:val="00341F40"/>
    <w:rsid w:val="003565FB"/>
    <w:rsid w:val="00472318"/>
    <w:rsid w:val="00502332"/>
    <w:rsid w:val="005166CF"/>
    <w:rsid w:val="005725F5"/>
    <w:rsid w:val="0069448D"/>
    <w:rsid w:val="006B63B5"/>
    <w:rsid w:val="00701723"/>
    <w:rsid w:val="00717925"/>
    <w:rsid w:val="007517A0"/>
    <w:rsid w:val="00814892"/>
    <w:rsid w:val="00817C43"/>
    <w:rsid w:val="0083356E"/>
    <w:rsid w:val="00947BA5"/>
    <w:rsid w:val="00970A9B"/>
    <w:rsid w:val="00982732"/>
    <w:rsid w:val="00992EE4"/>
    <w:rsid w:val="00A0703C"/>
    <w:rsid w:val="00A6385E"/>
    <w:rsid w:val="00A64FA3"/>
    <w:rsid w:val="00A9682A"/>
    <w:rsid w:val="00AC5D7B"/>
    <w:rsid w:val="00B92973"/>
    <w:rsid w:val="00BA02ED"/>
    <w:rsid w:val="00BA1735"/>
    <w:rsid w:val="00BA77C8"/>
    <w:rsid w:val="00C32E34"/>
    <w:rsid w:val="00C40494"/>
    <w:rsid w:val="00C43D38"/>
    <w:rsid w:val="00C675C9"/>
    <w:rsid w:val="00CA316F"/>
    <w:rsid w:val="00CE7801"/>
    <w:rsid w:val="00DF68B1"/>
    <w:rsid w:val="00E04588"/>
    <w:rsid w:val="00E23080"/>
    <w:rsid w:val="00EB2B02"/>
    <w:rsid w:val="00F440C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517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17A0"/>
    <w:rPr>
      <w:rFonts w:ascii="Tahoma" w:hAnsi="Tahoma" w:cs="Tahoma"/>
      <w:sz w:val="16"/>
      <w:szCs w:val="16"/>
    </w:rPr>
  </w:style>
  <w:style w:type="paragraph" w:styleId="NormalWeb">
    <w:name w:val="Normal (Web)"/>
    <w:basedOn w:val="Normal"/>
    <w:uiPriority w:val="99"/>
    <w:unhideWhenUsed/>
    <w:rsid w:val="007517A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DF68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517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17A0"/>
    <w:rPr>
      <w:rFonts w:ascii="Tahoma" w:hAnsi="Tahoma" w:cs="Tahoma"/>
      <w:sz w:val="16"/>
      <w:szCs w:val="16"/>
    </w:rPr>
  </w:style>
  <w:style w:type="paragraph" w:styleId="NormalWeb">
    <w:name w:val="Normal (Web)"/>
    <w:basedOn w:val="Normal"/>
    <w:uiPriority w:val="99"/>
    <w:unhideWhenUsed/>
    <w:rsid w:val="007517A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DF68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7541">
      <w:bodyDiv w:val="1"/>
      <w:marLeft w:val="0"/>
      <w:marRight w:val="0"/>
      <w:marTop w:val="0"/>
      <w:marBottom w:val="0"/>
      <w:divBdr>
        <w:top w:val="none" w:sz="0" w:space="0" w:color="auto"/>
        <w:left w:val="none" w:sz="0" w:space="0" w:color="auto"/>
        <w:bottom w:val="none" w:sz="0" w:space="0" w:color="auto"/>
        <w:right w:val="none" w:sz="0" w:space="0" w:color="auto"/>
      </w:divBdr>
    </w:div>
    <w:div w:id="414058787">
      <w:bodyDiv w:val="1"/>
      <w:marLeft w:val="0"/>
      <w:marRight w:val="0"/>
      <w:marTop w:val="0"/>
      <w:marBottom w:val="0"/>
      <w:divBdr>
        <w:top w:val="none" w:sz="0" w:space="0" w:color="auto"/>
        <w:left w:val="none" w:sz="0" w:space="0" w:color="auto"/>
        <w:bottom w:val="none" w:sz="0" w:space="0" w:color="auto"/>
        <w:right w:val="none" w:sz="0" w:space="0" w:color="auto"/>
      </w:divBdr>
    </w:div>
    <w:div w:id="560605759">
      <w:bodyDiv w:val="1"/>
      <w:marLeft w:val="0"/>
      <w:marRight w:val="0"/>
      <w:marTop w:val="0"/>
      <w:marBottom w:val="0"/>
      <w:divBdr>
        <w:top w:val="none" w:sz="0" w:space="0" w:color="auto"/>
        <w:left w:val="none" w:sz="0" w:space="0" w:color="auto"/>
        <w:bottom w:val="none" w:sz="0" w:space="0" w:color="auto"/>
        <w:right w:val="none" w:sz="0" w:space="0" w:color="auto"/>
      </w:divBdr>
    </w:div>
    <w:div w:id="836577378">
      <w:bodyDiv w:val="1"/>
      <w:marLeft w:val="0"/>
      <w:marRight w:val="0"/>
      <w:marTop w:val="0"/>
      <w:marBottom w:val="0"/>
      <w:divBdr>
        <w:top w:val="none" w:sz="0" w:space="0" w:color="auto"/>
        <w:left w:val="none" w:sz="0" w:space="0" w:color="auto"/>
        <w:bottom w:val="none" w:sz="0" w:space="0" w:color="auto"/>
        <w:right w:val="none" w:sz="0" w:space="0" w:color="auto"/>
      </w:divBdr>
    </w:div>
    <w:div w:id="144849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05C447-D718-4A70-8602-424EE5B6F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1818</Words>
  <Characters>10000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Sofia Reniero</cp:lastModifiedBy>
  <cp:revision>2</cp:revision>
  <dcterms:created xsi:type="dcterms:W3CDTF">2021-02-23T02:35:00Z</dcterms:created>
  <dcterms:modified xsi:type="dcterms:W3CDTF">2021-02-23T02:35:00Z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