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77777777" w:rsidR="00C32E34" w:rsidRDefault="00C32E34" w:rsidP="00C32E34">
      <w:pPr>
        <w:rPr>
          <w:rFonts w:cstheme="minorHAnsi"/>
          <w:i/>
          <w:iCs/>
          <w:lang w:val="en-US"/>
        </w:rPr>
      </w:pPr>
      <w:r w:rsidRPr="001D0754">
        <w:rPr>
          <w:rFonts w:cstheme="minorHAnsi"/>
          <w:i/>
          <w:iCs/>
          <w:lang w:val="en-US"/>
        </w:rPr>
        <w:t xml:space="preserve">Breath in and </w:t>
      </w:r>
      <w:proofErr w:type="gramStart"/>
      <w:r w:rsidRPr="001D0754">
        <w:rPr>
          <w:rFonts w:cstheme="minorHAnsi"/>
          <w:i/>
          <w:iCs/>
          <w:lang w:val="en-US"/>
        </w:rPr>
        <w:t>out</w:t>
      </w:r>
      <w:r>
        <w:rPr>
          <w:rFonts w:cstheme="minorHAnsi"/>
          <w:i/>
          <w:iCs/>
          <w:lang w:val="en-US"/>
        </w:rPr>
        <w:t>,</w:t>
      </w:r>
      <w:r w:rsidRPr="001D0754">
        <w:rPr>
          <w:rFonts w:cstheme="minorHAnsi"/>
          <w:i/>
          <w:iCs/>
          <w:lang w:val="en-US"/>
        </w:rPr>
        <w:t xml:space="preserve"> and</w:t>
      </w:r>
      <w:proofErr w:type="gramEnd"/>
      <w:r w:rsidRPr="001D0754">
        <w:rPr>
          <w:rFonts w:cstheme="minorHAnsi"/>
          <w:i/>
          <w:iCs/>
          <w:lang w:val="en-US"/>
        </w:rPr>
        <w:t xml:space="preserve">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eGrid"/>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5614DF9B" w:rsidR="00C32E34" w:rsidRPr="009D1F3B" w:rsidRDefault="00E1272A" w:rsidP="009657B8">
            <w:pPr>
              <w:rPr>
                <w:rFonts w:cstheme="minorHAnsi"/>
                <w:color w:val="000000" w:themeColor="text1"/>
                <w:lang w:val="en-US"/>
              </w:rPr>
            </w:pPr>
            <w:r>
              <w:rPr>
                <w:rFonts w:cstheme="minorHAnsi"/>
                <w:color w:val="000000" w:themeColor="text1"/>
                <w:lang w:val="en-US"/>
              </w:rPr>
              <w:t>Population growth</w:t>
            </w:r>
          </w:p>
        </w:tc>
        <w:tc>
          <w:tcPr>
            <w:tcW w:w="4449" w:type="dxa"/>
          </w:tcPr>
          <w:p w14:paraId="0BC73C5D" w14:textId="27FB5696" w:rsidR="00C32E34" w:rsidRPr="00E1272A" w:rsidRDefault="00E1272A" w:rsidP="009657B8">
            <w:pPr>
              <w:rPr>
                <w:rFonts w:cstheme="minorHAnsi"/>
                <w:color w:val="000000" w:themeColor="text1"/>
              </w:rPr>
            </w:pPr>
            <w:r w:rsidRPr="00E1272A">
              <w:rPr>
                <w:rFonts w:cstheme="minorHAnsi"/>
                <w:color w:val="000000" w:themeColor="text1"/>
              </w:rPr>
              <w:t>Crecimiento demográfico</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5E1ADE41" w:rsidR="00C32E34" w:rsidRDefault="009D62C1" w:rsidP="009657B8">
            <w:pPr>
              <w:rPr>
                <w:rFonts w:cstheme="minorHAnsi"/>
                <w:color w:val="000000" w:themeColor="text1"/>
                <w:lang w:val="en-US"/>
              </w:rPr>
            </w:pPr>
            <w:r>
              <w:rPr>
                <w:rFonts w:cstheme="minorHAnsi"/>
                <w:color w:val="000000" w:themeColor="text1"/>
                <w:lang w:val="en-US"/>
              </w:rPr>
              <w:t xml:space="preserve">Intensive livestock </w:t>
            </w:r>
            <w:r w:rsidR="00E1272A">
              <w:rPr>
                <w:rFonts w:cstheme="minorHAnsi"/>
                <w:color w:val="000000" w:themeColor="text1"/>
                <w:lang w:val="en-US"/>
              </w:rPr>
              <w:t>farming</w:t>
            </w:r>
            <w:r>
              <w:rPr>
                <w:rFonts w:cstheme="minorHAnsi"/>
                <w:color w:val="000000" w:themeColor="text1"/>
                <w:lang w:val="en-US"/>
              </w:rPr>
              <w:t xml:space="preserve"> </w:t>
            </w:r>
          </w:p>
        </w:tc>
        <w:tc>
          <w:tcPr>
            <w:tcW w:w="4449" w:type="dxa"/>
          </w:tcPr>
          <w:p w14:paraId="1479DEB3" w14:textId="2104F36F" w:rsidR="00C32E34" w:rsidRPr="00E1272A" w:rsidRDefault="00E1272A" w:rsidP="009657B8">
            <w:pPr>
              <w:rPr>
                <w:rFonts w:cstheme="minorHAnsi"/>
                <w:color w:val="000000" w:themeColor="text1"/>
              </w:rPr>
            </w:pPr>
            <w:r w:rsidRPr="00E1272A">
              <w:rPr>
                <w:rFonts w:cstheme="minorHAnsi"/>
                <w:color w:val="000000" w:themeColor="text1"/>
              </w:rPr>
              <w:t>Ganadería intensiva</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3E1CE4F1" w:rsidR="00C32E34" w:rsidRDefault="009D62C1" w:rsidP="009657B8">
            <w:pPr>
              <w:rPr>
                <w:rFonts w:cstheme="minorHAnsi"/>
                <w:color w:val="000000" w:themeColor="text1"/>
                <w:lang w:val="en-US"/>
              </w:rPr>
            </w:pPr>
            <w:r>
              <w:rPr>
                <w:rFonts w:cstheme="minorHAnsi"/>
                <w:color w:val="000000" w:themeColor="text1"/>
                <w:lang w:val="en-US"/>
              </w:rPr>
              <w:t>Chronic undernourishment</w:t>
            </w:r>
          </w:p>
        </w:tc>
        <w:tc>
          <w:tcPr>
            <w:tcW w:w="4449" w:type="dxa"/>
          </w:tcPr>
          <w:p w14:paraId="39141B9D" w14:textId="1A9575FF" w:rsidR="00C32E34" w:rsidRPr="00E1272A" w:rsidRDefault="009D62C1" w:rsidP="009657B8">
            <w:pPr>
              <w:rPr>
                <w:rFonts w:cstheme="minorHAnsi"/>
                <w:color w:val="000000" w:themeColor="text1"/>
              </w:rPr>
            </w:pPr>
            <w:r w:rsidRPr="00E1272A">
              <w:rPr>
                <w:rFonts w:cstheme="minorHAnsi"/>
                <w:color w:val="000000" w:themeColor="text1"/>
              </w:rPr>
              <w:t>Desnutrición crónica</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4E1B4E8E" w:rsidR="00C32E34" w:rsidRDefault="009D62C1" w:rsidP="009657B8">
            <w:pPr>
              <w:rPr>
                <w:rFonts w:cstheme="minorHAnsi"/>
                <w:color w:val="000000" w:themeColor="text1"/>
                <w:lang w:val="en-US"/>
              </w:rPr>
            </w:pPr>
            <w:r>
              <w:rPr>
                <w:rFonts w:cstheme="minorHAnsi"/>
                <w:color w:val="000000" w:themeColor="text1"/>
                <w:lang w:val="en-US"/>
              </w:rPr>
              <w:t>Water deficit</w:t>
            </w:r>
          </w:p>
        </w:tc>
        <w:tc>
          <w:tcPr>
            <w:tcW w:w="4449" w:type="dxa"/>
          </w:tcPr>
          <w:p w14:paraId="09A4F8BB" w14:textId="0B3666E9" w:rsidR="00C32E34" w:rsidRPr="00E1272A" w:rsidRDefault="009D62C1" w:rsidP="009657B8">
            <w:pPr>
              <w:rPr>
                <w:rFonts w:cstheme="minorHAnsi"/>
                <w:color w:val="000000" w:themeColor="text1"/>
              </w:rPr>
            </w:pPr>
            <w:r w:rsidRPr="00E1272A">
              <w:rPr>
                <w:rFonts w:cstheme="minorHAnsi"/>
                <w:color w:val="000000" w:themeColor="text1"/>
              </w:rPr>
              <w:t>Déficit hídrico</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eGrid"/>
        <w:tblW w:w="11520" w:type="dxa"/>
        <w:tblInd w:w="-1535" w:type="dxa"/>
        <w:tblLook w:val="04A0" w:firstRow="1" w:lastRow="0" w:firstColumn="1" w:lastColumn="0" w:noHBand="0" w:noVBand="1"/>
      </w:tblPr>
      <w:tblGrid>
        <w:gridCol w:w="5760"/>
        <w:gridCol w:w="5760"/>
      </w:tblGrid>
      <w:tr w:rsidR="00472318" w:rsidRPr="00B832E6" w14:paraId="450D9B13" w14:textId="77777777" w:rsidTr="009D62C1">
        <w:tc>
          <w:tcPr>
            <w:tcW w:w="5760"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5760"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9D62C1" w14:paraId="1D0BC489" w14:textId="77777777" w:rsidTr="009D62C1">
        <w:tc>
          <w:tcPr>
            <w:tcW w:w="5760" w:type="dxa"/>
          </w:tcPr>
          <w:p w14:paraId="228C6F6C" w14:textId="77777777" w:rsidR="009D62C1" w:rsidRDefault="009D62C1" w:rsidP="009D62C1">
            <w:pPr>
              <w:pStyle w:val="NormalWeb"/>
              <w:spacing w:before="43" w:beforeAutospacing="0" w:after="172" w:afterAutospacing="0"/>
              <w:jc w:val="both"/>
              <w:rPr>
                <w:rFonts w:ascii="Arial" w:hAnsi="Arial" w:cs="Arial"/>
                <w:color w:val="000000"/>
                <w:sz w:val="21"/>
                <w:szCs w:val="21"/>
              </w:rPr>
            </w:pPr>
            <w:r>
              <w:rPr>
                <w:rFonts w:ascii="Arial" w:hAnsi="Arial" w:cs="Arial"/>
                <w:color w:val="000000"/>
                <w:sz w:val="21"/>
                <w:szCs w:val="21"/>
              </w:rPr>
              <w:t xml:space="preserve">Demand for food is driven by population and income growth, </w:t>
            </w:r>
            <w:proofErr w:type="gramStart"/>
            <w:r>
              <w:rPr>
                <w:rFonts w:ascii="Arial" w:hAnsi="Arial" w:cs="Arial"/>
                <w:color w:val="000000"/>
                <w:sz w:val="21"/>
                <w:szCs w:val="21"/>
              </w:rPr>
              <w:t>and also</w:t>
            </w:r>
            <w:proofErr w:type="gramEnd"/>
            <w:r>
              <w:rPr>
                <w:rFonts w:ascii="Arial" w:hAnsi="Arial" w:cs="Arial"/>
                <w:color w:val="000000"/>
                <w:sz w:val="21"/>
                <w:szCs w:val="21"/>
              </w:rPr>
              <w:t xml:space="preserve"> </w:t>
            </w:r>
            <w:proofErr w:type="spellStart"/>
            <w:r>
              <w:rPr>
                <w:rFonts w:ascii="Arial" w:hAnsi="Arial" w:cs="Arial"/>
                <w:color w:val="000000"/>
                <w:sz w:val="21"/>
                <w:szCs w:val="21"/>
              </w:rPr>
              <w:t>urbanisation</w:t>
            </w:r>
            <w:proofErr w:type="spellEnd"/>
            <w:r>
              <w:rPr>
                <w:rFonts w:ascii="Arial" w:hAnsi="Arial" w:cs="Arial"/>
                <w:color w:val="000000"/>
                <w:sz w:val="21"/>
                <w:szCs w:val="21"/>
              </w:rPr>
              <w:t>. Global population size is projected to increase from over 7.3 billion today to more than 9.5 billion by 2050 under a medium growth scenario. Per capita income growth at 3 per cent a year will more than double average world income by 2050. More people and higher average incomes will result in greater food consumption and changes in diets.</w:t>
            </w:r>
          </w:p>
          <w:p w14:paraId="009B521D" w14:textId="3633346A" w:rsidR="009D62C1" w:rsidRDefault="009D62C1" w:rsidP="009D62C1">
            <w:pPr>
              <w:pStyle w:val="NormalWeb"/>
              <w:spacing w:before="43" w:beforeAutospacing="0" w:after="172" w:afterAutospacing="0"/>
              <w:jc w:val="both"/>
            </w:pPr>
            <w:r>
              <w:rPr>
                <w:rFonts w:ascii="Arial" w:hAnsi="Arial" w:cs="Arial"/>
                <w:color w:val="000000"/>
                <w:sz w:val="21"/>
                <w:szCs w:val="21"/>
              </w:rPr>
              <w:t xml:space="preserve">For instance, rapid growth in per-capita income over the past two decades in China has been accompanied by sharp growth in the consumption of livestock products. Intensive livestock </w:t>
            </w:r>
            <w:r w:rsidR="00E1272A">
              <w:rPr>
                <w:rFonts w:ascii="Arial" w:hAnsi="Arial" w:cs="Arial"/>
                <w:color w:val="000000"/>
                <w:sz w:val="21"/>
                <w:szCs w:val="21"/>
              </w:rPr>
              <w:t>farming</w:t>
            </w:r>
            <w:r>
              <w:rPr>
                <w:rFonts w:ascii="Arial" w:hAnsi="Arial" w:cs="Arial"/>
                <w:color w:val="000000"/>
                <w:sz w:val="21"/>
                <w:szCs w:val="21"/>
              </w:rPr>
              <w:t xml:space="preserve"> is much less efficient than direct crop consumption in providing food calories. As meat contributes </w:t>
            </w:r>
            <w:r>
              <w:rPr>
                <w:rFonts w:ascii="Arial" w:hAnsi="Arial" w:cs="Arial"/>
                <w:color w:val="000000"/>
                <w:sz w:val="21"/>
                <w:szCs w:val="21"/>
              </w:rPr>
              <w:lastRenderedPageBreak/>
              <w:t>to a greater share of the calories consumed, proportionally more crops will need to be grown.</w:t>
            </w:r>
          </w:p>
          <w:p w14:paraId="61A9C7C6" w14:textId="77777777" w:rsidR="009D62C1" w:rsidRDefault="009D62C1" w:rsidP="009D62C1">
            <w:pPr>
              <w:pStyle w:val="NormalWeb"/>
              <w:spacing w:before="43" w:beforeAutospacing="0" w:after="172" w:afterAutospacing="0"/>
              <w:jc w:val="both"/>
            </w:pPr>
            <w:r>
              <w:rPr>
                <w:rFonts w:ascii="Arial" w:hAnsi="Arial" w:cs="Arial"/>
                <w:color w:val="000000"/>
                <w:sz w:val="21"/>
                <w:szCs w:val="21"/>
              </w:rPr>
              <w:t xml:space="preserve">Recent studies estimate food production will need to increase by at least 60 per cent between 2005 and 2050. Not only are there about 800 million people in the world chronically undernourished today, </w:t>
            </w:r>
            <w:proofErr w:type="gramStart"/>
            <w:r>
              <w:rPr>
                <w:rFonts w:ascii="Arial" w:hAnsi="Arial" w:cs="Arial"/>
                <w:color w:val="000000"/>
                <w:sz w:val="21"/>
                <w:szCs w:val="21"/>
              </w:rPr>
              <w:t>global studies</w:t>
            </w:r>
            <w:proofErr w:type="gramEnd"/>
            <w:r>
              <w:rPr>
                <w:rFonts w:ascii="Arial" w:hAnsi="Arial" w:cs="Arial"/>
                <w:color w:val="000000"/>
                <w:sz w:val="21"/>
                <w:szCs w:val="21"/>
              </w:rPr>
              <w:t xml:space="preserve"> show that it is necessary to increase global crop yield by a minimum of 1.1 per cent per annum to feed the world by 2050. The current growth of average global crop yields varies between 0.9 and 1.6 per cent per year. </w:t>
            </w:r>
            <w:hyperlink r:id="rId10" w:history="1">
              <w:r>
                <w:rPr>
                  <w:rStyle w:val="Hyperlink"/>
                  <w:rFonts w:ascii="Arial" w:hAnsi="Arial" w:cs="Arial"/>
                  <w:color w:val="000000"/>
                  <w:sz w:val="21"/>
                  <w:szCs w:val="21"/>
                </w:rPr>
                <w:t>The future challenge</w:t>
              </w:r>
            </w:hyperlink>
            <w:r>
              <w:rPr>
                <w:rFonts w:ascii="Arial" w:hAnsi="Arial" w:cs="Arial"/>
                <w:color w:val="000000"/>
                <w:sz w:val="21"/>
                <w:szCs w:val="21"/>
              </w:rPr>
              <w:t xml:space="preserve"> is whether crop yield increases on the lower end of this range will be sufficient to meet increased food demands.</w:t>
            </w:r>
          </w:p>
          <w:p w14:paraId="4961DB56" w14:textId="76AE5191" w:rsidR="009D62C1" w:rsidRDefault="009D62C1" w:rsidP="009D62C1">
            <w:pPr>
              <w:jc w:val="both"/>
              <w:rPr>
                <w:rFonts w:ascii="Arial" w:hAnsi="Arial" w:cs="Arial"/>
                <w:color w:val="000000"/>
                <w:sz w:val="21"/>
                <w:szCs w:val="21"/>
                <w:lang w:val="en-US"/>
              </w:rPr>
            </w:pPr>
            <w:r w:rsidRPr="009D62C1">
              <w:rPr>
                <w:rFonts w:ascii="Arial" w:hAnsi="Arial" w:cs="Arial"/>
                <w:color w:val="000000"/>
                <w:sz w:val="21"/>
                <w:szCs w:val="21"/>
                <w:lang w:val="en-US"/>
              </w:rPr>
              <w:t xml:space="preserve">Prospects for the future are </w:t>
            </w:r>
            <w:proofErr w:type="gramStart"/>
            <w:r w:rsidRPr="009D62C1">
              <w:rPr>
                <w:rFonts w:ascii="Arial" w:hAnsi="Arial" w:cs="Arial"/>
                <w:color w:val="000000"/>
                <w:sz w:val="21"/>
                <w:szCs w:val="21"/>
                <w:lang w:val="en-US"/>
              </w:rPr>
              <w:t>all the more</w:t>
            </w:r>
            <w:proofErr w:type="gramEnd"/>
            <w:r w:rsidRPr="009D62C1">
              <w:rPr>
                <w:rFonts w:ascii="Arial" w:hAnsi="Arial" w:cs="Arial"/>
                <w:color w:val="000000"/>
                <w:sz w:val="21"/>
                <w:szCs w:val="21"/>
                <w:lang w:val="en-US"/>
              </w:rPr>
              <w:t xml:space="preserve"> uncertain because past production has sometimes degraded or destroyed ecosystems on which agriculture is ultimately dependent. The availability of suitable lands for agriculture is likely to be plentiful in only a few regions by 2050. To make matters worse, there is increasing competition for land, </w:t>
            </w:r>
            <w:proofErr w:type="gramStart"/>
            <w:r w:rsidRPr="009D62C1">
              <w:rPr>
                <w:rFonts w:ascii="Arial" w:hAnsi="Arial" w:cs="Arial"/>
                <w:color w:val="000000"/>
                <w:sz w:val="21"/>
                <w:szCs w:val="21"/>
                <w:lang w:val="en-US"/>
              </w:rPr>
              <w:t>water</w:t>
            </w:r>
            <w:proofErr w:type="gramEnd"/>
            <w:r w:rsidRPr="009D62C1">
              <w:rPr>
                <w:rFonts w:ascii="Arial" w:hAnsi="Arial" w:cs="Arial"/>
                <w:color w:val="000000"/>
                <w:sz w:val="21"/>
                <w:szCs w:val="21"/>
                <w:lang w:val="en-US"/>
              </w:rPr>
              <w:t xml:space="preserve"> and energy for uses other than for food production.</w:t>
            </w:r>
          </w:p>
          <w:p w14:paraId="187C17EC" w14:textId="77777777" w:rsidR="009D62C1" w:rsidRPr="009D62C1" w:rsidRDefault="009D62C1" w:rsidP="009D62C1">
            <w:pPr>
              <w:jc w:val="both"/>
              <w:rPr>
                <w:rFonts w:ascii="Arial" w:hAnsi="Arial" w:cs="Arial"/>
                <w:color w:val="000000"/>
                <w:sz w:val="21"/>
                <w:szCs w:val="21"/>
                <w:lang w:val="en-US"/>
              </w:rPr>
            </w:pPr>
          </w:p>
          <w:p w14:paraId="4A284078" w14:textId="77777777" w:rsidR="009D62C1" w:rsidRPr="009D62C1" w:rsidRDefault="009D62C1" w:rsidP="009D62C1">
            <w:pPr>
              <w:jc w:val="both"/>
              <w:rPr>
                <w:lang w:val="en-US"/>
              </w:rPr>
            </w:pPr>
            <w:r w:rsidRPr="009D62C1">
              <w:rPr>
                <w:rFonts w:ascii="Arial" w:hAnsi="Arial" w:cs="Arial"/>
                <w:color w:val="000000"/>
                <w:sz w:val="21"/>
                <w:szCs w:val="21"/>
                <w:lang w:val="en-US"/>
              </w:rPr>
              <w:t xml:space="preserve">Substantial water deficits from agricultural water use alone are also likely to occur in key food-producing countries, such as </w:t>
            </w:r>
            <w:hyperlink r:id="rId11" w:history="1">
              <w:r w:rsidRPr="009D62C1">
                <w:rPr>
                  <w:rStyle w:val="Hyperlink"/>
                  <w:rFonts w:ascii="Arial" w:hAnsi="Arial" w:cs="Arial"/>
                  <w:color w:val="000000"/>
                  <w:sz w:val="21"/>
                  <w:szCs w:val="21"/>
                  <w:lang w:val="en-US"/>
                </w:rPr>
                <w:t>China and India</w:t>
              </w:r>
            </w:hyperlink>
            <w:r w:rsidRPr="009D62C1">
              <w:rPr>
                <w:rFonts w:ascii="Arial" w:hAnsi="Arial" w:cs="Arial"/>
                <w:color w:val="000000"/>
                <w:sz w:val="21"/>
                <w:szCs w:val="21"/>
                <w:lang w:val="en-US"/>
              </w:rPr>
              <w:t xml:space="preserve">. Increasingly high rates of crop water usage will put </w:t>
            </w:r>
            <w:proofErr w:type="gramStart"/>
            <w:r w:rsidRPr="009D62C1">
              <w:rPr>
                <w:rFonts w:ascii="Arial" w:hAnsi="Arial" w:cs="Arial"/>
                <w:color w:val="000000"/>
                <w:sz w:val="21"/>
                <w:szCs w:val="21"/>
                <w:lang w:val="en-US"/>
              </w:rPr>
              <w:t>very large</w:t>
            </w:r>
            <w:proofErr w:type="gramEnd"/>
            <w:r w:rsidRPr="009D62C1">
              <w:rPr>
                <w:rFonts w:ascii="Arial" w:hAnsi="Arial" w:cs="Arial"/>
                <w:color w:val="000000"/>
                <w:sz w:val="21"/>
                <w:szCs w:val="21"/>
                <w:lang w:val="en-US"/>
              </w:rPr>
              <w:t xml:space="preserve"> demands on water resources. The projected water deficit from current practices can be eliminated only by reducing water demand in other sectors, or by reducing water levels in surface flows or groundwater.</w:t>
            </w:r>
          </w:p>
          <w:p w14:paraId="4875C91A" w14:textId="77777777" w:rsidR="009D62C1" w:rsidRDefault="009D62C1" w:rsidP="00B41EB5">
            <w:pPr>
              <w:rPr>
                <w:rFonts w:cstheme="minorHAnsi"/>
                <w:color w:val="000000" w:themeColor="text1"/>
                <w:lang w:val="en-US"/>
              </w:rPr>
            </w:pPr>
          </w:p>
          <w:p w14:paraId="2D4C9D5A" w14:textId="0A4A1842" w:rsidR="00472318" w:rsidRPr="009D1F3B" w:rsidRDefault="00472318" w:rsidP="00B41EB5">
            <w:pPr>
              <w:rPr>
                <w:rFonts w:cstheme="minorHAnsi"/>
                <w:color w:val="000000" w:themeColor="text1"/>
                <w:lang w:val="en-US"/>
              </w:rPr>
            </w:pPr>
          </w:p>
        </w:tc>
        <w:tc>
          <w:tcPr>
            <w:tcW w:w="5760" w:type="dxa"/>
          </w:tcPr>
          <w:p w14:paraId="146731E8" w14:textId="38C82E57" w:rsidR="00472318" w:rsidRDefault="009D62C1" w:rsidP="009D62C1">
            <w:pPr>
              <w:jc w:val="both"/>
              <w:rPr>
                <w:rFonts w:ascii="Arial" w:hAnsi="Arial" w:cs="Arial"/>
                <w:color w:val="000000" w:themeColor="text1"/>
                <w:sz w:val="21"/>
                <w:szCs w:val="21"/>
              </w:rPr>
            </w:pPr>
            <w:r w:rsidRPr="009D62C1">
              <w:rPr>
                <w:rFonts w:ascii="Arial" w:hAnsi="Arial" w:cs="Arial"/>
                <w:color w:val="000000" w:themeColor="text1"/>
                <w:sz w:val="21"/>
                <w:szCs w:val="21"/>
              </w:rPr>
              <w:lastRenderedPageBreak/>
              <w:t xml:space="preserve">La demanda de alimentos está condicionada por el crecimiento demográfico, el aumento de los ingresos y la urbanización. Se estima que la población mundial </w:t>
            </w:r>
            <w:r>
              <w:rPr>
                <w:rFonts w:ascii="Arial" w:hAnsi="Arial" w:cs="Arial"/>
                <w:color w:val="000000" w:themeColor="text1"/>
                <w:sz w:val="21"/>
                <w:szCs w:val="21"/>
              </w:rPr>
              <w:t>pasará</w:t>
            </w:r>
            <w:r w:rsidRPr="009D62C1">
              <w:rPr>
                <w:rFonts w:ascii="Arial" w:hAnsi="Arial" w:cs="Arial"/>
                <w:color w:val="000000" w:themeColor="text1"/>
                <w:sz w:val="21"/>
                <w:szCs w:val="21"/>
              </w:rPr>
              <w:t xml:space="preserve"> de los más de 7.300 millones de habitantes actuales a más de 9.500 millones para el 2050 según una hipótesis de crecimiento medio. Un aumento del ingreso per cápita de un 3% anual duplicará con creces el ingreso promedio mundial para el 2050. Esta suba del número de habitantes y de ingreso promedio implicará un mayor consumo de alimentos y cambio</w:t>
            </w:r>
            <w:r>
              <w:rPr>
                <w:rFonts w:ascii="Arial" w:hAnsi="Arial" w:cs="Arial"/>
                <w:color w:val="000000" w:themeColor="text1"/>
                <w:sz w:val="21"/>
                <w:szCs w:val="21"/>
              </w:rPr>
              <w:t>s</w:t>
            </w:r>
            <w:r w:rsidRPr="009D62C1">
              <w:rPr>
                <w:rFonts w:ascii="Arial" w:hAnsi="Arial" w:cs="Arial"/>
                <w:color w:val="000000" w:themeColor="text1"/>
                <w:sz w:val="21"/>
                <w:szCs w:val="21"/>
              </w:rPr>
              <w:t xml:space="preserve"> en los hábitos alimentarios.</w:t>
            </w:r>
          </w:p>
          <w:p w14:paraId="72A6A308" w14:textId="77777777" w:rsidR="009D62C1" w:rsidRDefault="009D62C1" w:rsidP="009D62C1">
            <w:pPr>
              <w:jc w:val="both"/>
              <w:rPr>
                <w:rFonts w:ascii="Arial" w:hAnsi="Arial" w:cs="Arial"/>
                <w:color w:val="000000" w:themeColor="text1"/>
                <w:sz w:val="21"/>
                <w:szCs w:val="21"/>
              </w:rPr>
            </w:pPr>
          </w:p>
          <w:p w14:paraId="332F238A" w14:textId="77777777" w:rsidR="009D62C1" w:rsidRDefault="009D62C1" w:rsidP="009D62C1">
            <w:pPr>
              <w:jc w:val="both"/>
              <w:rPr>
                <w:rFonts w:ascii="Arial" w:hAnsi="Arial" w:cs="Arial"/>
                <w:color w:val="000000" w:themeColor="text1"/>
                <w:sz w:val="21"/>
                <w:szCs w:val="21"/>
              </w:rPr>
            </w:pPr>
            <w:r w:rsidRPr="009D62C1">
              <w:rPr>
                <w:rFonts w:ascii="Arial" w:hAnsi="Arial" w:cs="Arial"/>
                <w:color w:val="000000" w:themeColor="text1"/>
                <w:sz w:val="21"/>
                <w:szCs w:val="21"/>
              </w:rPr>
              <w:t xml:space="preserve">Por ejemplo, el acelerado crecimiento del ingreso per cápita en China durante los últimos 20 años ha ido acompañado de un marcado crecimiento en el consumo de productos </w:t>
            </w:r>
            <w:r w:rsidRPr="009D62C1">
              <w:rPr>
                <w:rFonts w:ascii="Arial" w:hAnsi="Arial" w:cs="Arial"/>
                <w:color w:val="000000" w:themeColor="text1"/>
                <w:sz w:val="21"/>
                <w:szCs w:val="21"/>
              </w:rPr>
              <w:lastRenderedPageBreak/>
              <w:t>ganaderos. La ganadería intensiva es mucho menos eficiente que el consumo directo de cultivo en cuanto al aporte de calorías. Dado que la carne brinda un mayor porcentaje de calorías consumidas, deberán cosecharse más cultivos.</w:t>
            </w:r>
          </w:p>
          <w:p w14:paraId="064FD5A8" w14:textId="77777777" w:rsidR="009D62C1" w:rsidRDefault="009D62C1" w:rsidP="009D62C1">
            <w:pPr>
              <w:jc w:val="both"/>
              <w:rPr>
                <w:rFonts w:ascii="Arial" w:hAnsi="Arial" w:cs="Arial"/>
                <w:color w:val="000000" w:themeColor="text1"/>
                <w:sz w:val="21"/>
                <w:szCs w:val="21"/>
              </w:rPr>
            </w:pPr>
          </w:p>
          <w:p w14:paraId="66049EFA" w14:textId="14C611BC" w:rsidR="009D62C1" w:rsidRDefault="009D62C1" w:rsidP="009D62C1">
            <w:pPr>
              <w:jc w:val="both"/>
              <w:rPr>
                <w:rFonts w:ascii="Arial" w:hAnsi="Arial" w:cs="Arial"/>
                <w:color w:val="000000" w:themeColor="text1"/>
                <w:sz w:val="21"/>
                <w:szCs w:val="21"/>
              </w:rPr>
            </w:pPr>
            <w:r w:rsidRPr="009D62C1">
              <w:rPr>
                <w:rFonts w:ascii="Arial" w:hAnsi="Arial" w:cs="Arial"/>
                <w:color w:val="000000" w:themeColor="text1"/>
                <w:sz w:val="21"/>
                <w:szCs w:val="21"/>
              </w:rPr>
              <w:t xml:space="preserve">De acuerdo con estudios </w:t>
            </w:r>
            <w:r w:rsidR="00461C8D">
              <w:rPr>
                <w:rFonts w:ascii="Arial" w:hAnsi="Arial" w:cs="Arial"/>
                <w:color w:val="000000" w:themeColor="text1"/>
                <w:sz w:val="21"/>
                <w:szCs w:val="21"/>
              </w:rPr>
              <w:t xml:space="preserve">internacionales </w:t>
            </w:r>
            <w:r w:rsidRPr="009D62C1">
              <w:rPr>
                <w:rFonts w:ascii="Arial" w:hAnsi="Arial" w:cs="Arial"/>
                <w:color w:val="000000" w:themeColor="text1"/>
                <w:sz w:val="21"/>
                <w:szCs w:val="21"/>
              </w:rPr>
              <w:t xml:space="preserve">recientes, la producción alimentaria deberá incrementarse un 60% al menos entre 2005 y 2050. No solo hay alrededor de 800 millones de personas que padecen desnutrición crónica en la actualidad, sino que los estudios demuestran que es necesario que el rendimiento internacional de cultivo aumente, mínimamente, un 1,1% anual para alimentar al mundo en el 2050. En la actualidad, el crecimiento del rendimiento promedio de cultivo varía de un 0,9 a un 1,6% por año a nivel mundial. </w:t>
            </w:r>
            <w:r w:rsidRPr="009D62C1">
              <w:rPr>
                <w:rFonts w:ascii="Arial" w:hAnsi="Arial" w:cs="Arial"/>
                <w:color w:val="000000" w:themeColor="text1"/>
                <w:sz w:val="21"/>
                <w:szCs w:val="21"/>
                <w:u w:val="single"/>
              </w:rPr>
              <w:t>El obstáculo a futuro</w:t>
            </w:r>
            <w:r w:rsidRPr="009D62C1">
              <w:rPr>
                <w:rFonts w:ascii="Arial" w:hAnsi="Arial" w:cs="Arial"/>
                <w:color w:val="000000" w:themeColor="text1"/>
                <w:sz w:val="21"/>
                <w:szCs w:val="21"/>
              </w:rPr>
              <w:t xml:space="preserve"> será saber si el aumento en el rendimiento del cultivo en el porcentaje más bajo será suficiente para abastecer una mayor demanda alimentaria.</w:t>
            </w:r>
          </w:p>
          <w:p w14:paraId="5CD1D22E" w14:textId="77777777" w:rsidR="009D62C1" w:rsidRDefault="009D62C1" w:rsidP="009D62C1">
            <w:pPr>
              <w:jc w:val="both"/>
              <w:rPr>
                <w:rFonts w:ascii="Arial" w:hAnsi="Arial" w:cs="Arial"/>
                <w:color w:val="000000" w:themeColor="text1"/>
                <w:sz w:val="21"/>
                <w:szCs w:val="21"/>
              </w:rPr>
            </w:pPr>
          </w:p>
          <w:p w14:paraId="74D0902E" w14:textId="6589F1F5" w:rsidR="009D62C1" w:rsidRDefault="009D62C1" w:rsidP="009D62C1">
            <w:pPr>
              <w:jc w:val="both"/>
              <w:rPr>
                <w:rFonts w:ascii="Arial" w:hAnsi="Arial" w:cs="Arial"/>
                <w:color w:val="000000" w:themeColor="text1"/>
                <w:sz w:val="21"/>
                <w:szCs w:val="21"/>
              </w:rPr>
            </w:pPr>
            <w:r w:rsidRPr="009D62C1">
              <w:rPr>
                <w:rFonts w:ascii="Arial" w:hAnsi="Arial" w:cs="Arial"/>
                <w:color w:val="000000" w:themeColor="text1"/>
                <w:sz w:val="21"/>
                <w:szCs w:val="21"/>
              </w:rPr>
              <w:t>Las expectativas a futu</w:t>
            </w:r>
            <w:r w:rsidR="00461C8D">
              <w:rPr>
                <w:rFonts w:ascii="Arial" w:hAnsi="Arial" w:cs="Arial"/>
                <w:color w:val="000000" w:themeColor="text1"/>
                <w:sz w:val="21"/>
                <w:szCs w:val="21"/>
              </w:rPr>
              <w:t xml:space="preserve">ro </w:t>
            </w:r>
            <w:r w:rsidRPr="009D62C1">
              <w:rPr>
                <w:rFonts w:ascii="Arial" w:hAnsi="Arial" w:cs="Arial"/>
                <w:color w:val="000000" w:themeColor="text1"/>
                <w:sz w:val="21"/>
                <w:szCs w:val="21"/>
              </w:rPr>
              <w:t>son más inciertas porque, en el pasado, algunas producciones han degradado o destruido ecosistemas de los cuales depende esencialmente la agricultura. Para el 2050, es probable que no haya abundantes tierras aptas para la práctica agrícola en muchos lugares. Lo que es peor, hay cada vez más competencia por la tierra, el agua y la energía para usos no relacionados con la producción alimentaria.</w:t>
            </w:r>
          </w:p>
          <w:p w14:paraId="0475C7A9" w14:textId="77777777" w:rsidR="009D62C1" w:rsidRDefault="009D62C1" w:rsidP="009D62C1">
            <w:pPr>
              <w:jc w:val="both"/>
              <w:rPr>
                <w:rFonts w:ascii="Arial" w:hAnsi="Arial" w:cs="Arial"/>
                <w:color w:val="000000" w:themeColor="text1"/>
                <w:sz w:val="21"/>
                <w:szCs w:val="21"/>
              </w:rPr>
            </w:pPr>
          </w:p>
          <w:p w14:paraId="6F3D484E" w14:textId="54F0F0FA" w:rsidR="009D62C1" w:rsidRPr="009D62C1" w:rsidRDefault="009D62C1" w:rsidP="009D62C1">
            <w:pPr>
              <w:jc w:val="both"/>
              <w:rPr>
                <w:rFonts w:ascii="Arial" w:hAnsi="Arial" w:cs="Arial"/>
                <w:color w:val="000000" w:themeColor="text1"/>
                <w:sz w:val="21"/>
                <w:szCs w:val="21"/>
              </w:rPr>
            </w:pPr>
            <w:r w:rsidRPr="009D62C1">
              <w:rPr>
                <w:rFonts w:ascii="Arial" w:hAnsi="Arial" w:cs="Arial"/>
                <w:color w:val="000000" w:themeColor="text1"/>
                <w:sz w:val="21"/>
                <w:szCs w:val="21"/>
              </w:rPr>
              <w:t xml:space="preserve">También es probable que el solo uso del agua para la agricultura provoque un acentuado déficit hídrico en los principales países productores de alimentos, como </w:t>
            </w:r>
            <w:r w:rsidRPr="00461C8D">
              <w:rPr>
                <w:rFonts w:ascii="Arial" w:hAnsi="Arial" w:cs="Arial"/>
                <w:color w:val="000000" w:themeColor="text1"/>
                <w:sz w:val="21"/>
                <w:szCs w:val="21"/>
                <w:u w:val="single"/>
              </w:rPr>
              <w:t>China y la India</w:t>
            </w:r>
            <w:r w:rsidRPr="009D62C1">
              <w:rPr>
                <w:rFonts w:ascii="Arial" w:hAnsi="Arial" w:cs="Arial"/>
                <w:color w:val="000000" w:themeColor="text1"/>
                <w:sz w:val="21"/>
                <w:szCs w:val="21"/>
              </w:rPr>
              <w:t>. Los índices del uso del agua para los cultivos son cada vez más altos y causarán grandes demandas de recursos hídricos. Este</w:t>
            </w:r>
            <w:r>
              <w:rPr>
                <w:rFonts w:ascii="Arial" w:hAnsi="Arial" w:cs="Arial"/>
                <w:color w:val="000000" w:themeColor="text1"/>
                <w:sz w:val="21"/>
                <w:szCs w:val="21"/>
              </w:rPr>
              <w:t xml:space="preserve"> </w:t>
            </w:r>
            <w:r w:rsidRPr="009D62C1">
              <w:rPr>
                <w:rFonts w:ascii="Arial" w:hAnsi="Arial" w:cs="Arial"/>
                <w:color w:val="000000" w:themeColor="text1"/>
                <w:sz w:val="21"/>
                <w:szCs w:val="21"/>
              </w:rPr>
              <w:t>previsto déficit debido a las prácticas actuales puede eliminarse únicamente si se reduce la demanda de agua en otros sectores o si se bajan los niveles de las aguas superficiales y subterráneas.</w:t>
            </w:r>
          </w:p>
        </w:tc>
      </w:tr>
    </w:tbl>
    <w:p w14:paraId="273A4F89" w14:textId="00DA78EE" w:rsidR="00BA77C8" w:rsidRPr="009D62C1" w:rsidRDefault="00BA77C8" w:rsidP="00472318">
      <w:pPr>
        <w:jc w:val="center"/>
        <w:rPr>
          <w:rFonts w:cstheme="minorHAnsi"/>
          <w:color w:val="000000" w:themeColor="text1"/>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lastRenderedPageBreak/>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461C8D" w14:paraId="4E936DDB" w14:textId="77777777" w:rsidTr="009657B8">
        <w:trPr>
          <w:cantSplit/>
          <w:jc w:val="center"/>
        </w:trPr>
        <w:tc>
          <w:tcPr>
            <w:tcW w:w="3024" w:type="dxa"/>
          </w:tcPr>
          <w:p w14:paraId="16ACC2D0" w14:textId="6623A590" w:rsidR="00C32E34" w:rsidRPr="002169F4" w:rsidRDefault="00E1272A" w:rsidP="009657B8">
            <w:pPr>
              <w:pStyle w:val="Table-Body"/>
              <w:rPr>
                <w:noProof w:val="0"/>
                <w:lang w:val="en-US"/>
              </w:rPr>
            </w:pPr>
            <w:r w:rsidRPr="009D62C1">
              <w:rPr>
                <w:rFonts w:cs="Arial"/>
                <w:color w:val="000000"/>
                <w:sz w:val="21"/>
                <w:szCs w:val="21"/>
                <w:lang w:val="en-US"/>
              </w:rPr>
              <w:t>Prospects for the future are all the more uncertain</w:t>
            </w:r>
          </w:p>
        </w:tc>
        <w:tc>
          <w:tcPr>
            <w:tcW w:w="3024" w:type="dxa"/>
          </w:tcPr>
          <w:p w14:paraId="7CBA6972" w14:textId="4510E33D" w:rsidR="00C32E34" w:rsidRPr="00E1272A" w:rsidRDefault="00E1272A" w:rsidP="009657B8">
            <w:pPr>
              <w:pStyle w:val="Table-Body"/>
              <w:rPr>
                <w:noProof w:val="0"/>
                <w:lang w:val="es-AR"/>
              </w:rPr>
            </w:pPr>
            <w:r w:rsidRPr="00E1272A">
              <w:rPr>
                <w:rFonts w:cs="Arial"/>
                <w:color w:val="000000" w:themeColor="text1"/>
                <w:sz w:val="21"/>
                <w:szCs w:val="21"/>
                <w:lang w:val="es-AR"/>
              </w:rPr>
              <w:t>Las expectativas a futuro son más inciertas</w:t>
            </w:r>
          </w:p>
        </w:tc>
        <w:tc>
          <w:tcPr>
            <w:tcW w:w="3024" w:type="dxa"/>
          </w:tcPr>
          <w:p w14:paraId="166C29FC" w14:textId="156BB353" w:rsidR="00C32E34" w:rsidRPr="00E1272A" w:rsidRDefault="00E1272A" w:rsidP="009657B8">
            <w:pPr>
              <w:pStyle w:val="Table-Body"/>
              <w:rPr>
                <w:i w:val="0"/>
                <w:iCs/>
                <w:noProof w:val="0"/>
                <w:lang w:val="en-US"/>
              </w:rPr>
            </w:pPr>
            <w:r w:rsidRPr="00E1272A">
              <w:rPr>
                <w:noProof w:val="0"/>
                <w:lang w:val="en-US"/>
              </w:rPr>
              <w:t xml:space="preserve">Prospects for the future </w:t>
            </w:r>
            <w:r>
              <w:rPr>
                <w:i w:val="0"/>
                <w:iCs/>
                <w:noProof w:val="0"/>
                <w:lang w:val="en-US"/>
              </w:rPr>
              <w:t xml:space="preserve">is redundant. </w:t>
            </w:r>
          </w:p>
        </w:tc>
      </w:tr>
      <w:tr w:rsidR="00C32E34" w:rsidRPr="00461C8D" w14:paraId="4DF1136B" w14:textId="77777777" w:rsidTr="009657B8">
        <w:trPr>
          <w:cantSplit/>
          <w:jc w:val="center"/>
        </w:trPr>
        <w:tc>
          <w:tcPr>
            <w:tcW w:w="3024" w:type="dxa"/>
          </w:tcPr>
          <w:p w14:paraId="08EA4513" w14:textId="7E8CAB88" w:rsidR="00C32E34" w:rsidRPr="00E1272A" w:rsidRDefault="00461C8D" w:rsidP="009657B8">
            <w:pPr>
              <w:pStyle w:val="Table-Body"/>
              <w:rPr>
                <w:noProof w:val="0"/>
                <w:lang w:val="en-US"/>
              </w:rPr>
            </w:pPr>
            <w:r w:rsidRPr="00461C8D">
              <w:rPr>
                <w:noProof w:val="0"/>
                <w:lang w:val="en-US"/>
              </w:rPr>
              <w:t>, such as China and India.</w:t>
            </w:r>
          </w:p>
        </w:tc>
        <w:tc>
          <w:tcPr>
            <w:tcW w:w="3024" w:type="dxa"/>
          </w:tcPr>
          <w:p w14:paraId="1E68AD91" w14:textId="39CAA3FF" w:rsidR="00C32E34" w:rsidRPr="00461C8D" w:rsidRDefault="00461C8D" w:rsidP="009657B8">
            <w:pPr>
              <w:pStyle w:val="Table-Body"/>
              <w:rPr>
                <w:noProof w:val="0"/>
                <w:lang w:val="es-AR"/>
              </w:rPr>
            </w:pPr>
            <w:r w:rsidRPr="00461C8D">
              <w:rPr>
                <w:noProof w:val="0"/>
                <w:lang w:val="es-AR"/>
              </w:rPr>
              <w:t>, como China y la I</w:t>
            </w:r>
            <w:r>
              <w:rPr>
                <w:noProof w:val="0"/>
                <w:lang w:val="es-AR"/>
              </w:rPr>
              <w:t>ndia</w:t>
            </w:r>
          </w:p>
        </w:tc>
        <w:tc>
          <w:tcPr>
            <w:tcW w:w="3024" w:type="dxa"/>
          </w:tcPr>
          <w:p w14:paraId="30D747FA" w14:textId="183A6E76" w:rsidR="00C32E34" w:rsidRPr="00461C8D" w:rsidRDefault="00461C8D" w:rsidP="009657B8">
            <w:pPr>
              <w:pStyle w:val="Table-Body"/>
              <w:rPr>
                <w:noProof w:val="0"/>
                <w:lang w:val="en-US"/>
              </w:rPr>
            </w:pPr>
            <w:r w:rsidRPr="00461C8D">
              <w:rPr>
                <w:noProof w:val="0"/>
                <w:lang w:val="en-US"/>
              </w:rPr>
              <w:t>Is it better to s</w:t>
            </w:r>
            <w:r>
              <w:rPr>
                <w:noProof w:val="0"/>
                <w:lang w:val="en-US"/>
              </w:rPr>
              <w:t>ay India or la India?</w:t>
            </w:r>
          </w:p>
        </w:tc>
      </w:tr>
      <w:tr w:rsidR="00C32E34" w:rsidRPr="00461C8D" w14:paraId="0CD05816" w14:textId="77777777" w:rsidTr="009657B8">
        <w:trPr>
          <w:cantSplit/>
          <w:jc w:val="center"/>
        </w:trPr>
        <w:tc>
          <w:tcPr>
            <w:tcW w:w="3024" w:type="dxa"/>
          </w:tcPr>
          <w:p w14:paraId="3482C24B" w14:textId="63E67712" w:rsidR="00C32E34" w:rsidRPr="00461C8D" w:rsidRDefault="00461C8D" w:rsidP="009657B8">
            <w:pPr>
              <w:pStyle w:val="Table-Body"/>
              <w:rPr>
                <w:noProof w:val="0"/>
                <w:lang w:val="en-US"/>
              </w:rPr>
            </w:pPr>
            <w:r w:rsidRPr="00461C8D">
              <w:rPr>
                <w:noProof w:val="0"/>
                <w:lang w:val="en-US"/>
              </w:rPr>
              <w:t>, global studies show that it is necessary to increase global crop yield by a minimum of 1.1 per cent per annum to feed the world by 2050</w:t>
            </w:r>
          </w:p>
        </w:tc>
        <w:tc>
          <w:tcPr>
            <w:tcW w:w="3024" w:type="dxa"/>
          </w:tcPr>
          <w:p w14:paraId="17648998" w14:textId="07889078" w:rsidR="00C32E34" w:rsidRPr="00461C8D" w:rsidRDefault="00461C8D" w:rsidP="009657B8">
            <w:pPr>
              <w:pStyle w:val="Table-Body"/>
              <w:rPr>
                <w:noProof w:val="0"/>
                <w:lang w:val="es-AR"/>
              </w:rPr>
            </w:pPr>
            <w:r w:rsidRPr="00461C8D">
              <w:rPr>
                <w:noProof w:val="0"/>
                <w:lang w:val="es-AR"/>
              </w:rPr>
              <w:t>los estudios demuestran que es necesario que el rendimiento internacional de cultivo aumente, mínimamente, un 1,1% anual para alimentar al mundo en el 2050</w:t>
            </w:r>
          </w:p>
        </w:tc>
        <w:tc>
          <w:tcPr>
            <w:tcW w:w="3024" w:type="dxa"/>
          </w:tcPr>
          <w:p w14:paraId="06FF579A" w14:textId="60EF9137" w:rsidR="00C32E34" w:rsidRPr="00461C8D" w:rsidRDefault="00461C8D" w:rsidP="009657B8">
            <w:pPr>
              <w:pStyle w:val="Table-Body"/>
              <w:rPr>
                <w:noProof w:val="0"/>
                <w:lang w:val="en-US"/>
              </w:rPr>
            </w:pPr>
            <w:r>
              <w:rPr>
                <w:noProof w:val="0"/>
                <w:lang w:val="en-US"/>
              </w:rPr>
              <w:t>The word “global” was moved to the previous sentence so that relevant information about the studies appears at the beginning of the paragraph</w:t>
            </w:r>
            <w:r w:rsidR="00F71CAC">
              <w:rPr>
                <w:noProof w:val="0"/>
                <w:lang w:val="en-US"/>
              </w:rPr>
              <w:t>.</w:t>
            </w:r>
          </w:p>
        </w:tc>
      </w:tr>
      <w:tr w:rsidR="00C32E34" w:rsidRPr="00461C8D" w14:paraId="7EDA03F2" w14:textId="77777777" w:rsidTr="009657B8">
        <w:trPr>
          <w:cantSplit/>
          <w:jc w:val="center"/>
        </w:trPr>
        <w:tc>
          <w:tcPr>
            <w:tcW w:w="3024" w:type="dxa"/>
          </w:tcPr>
          <w:p w14:paraId="2FCFECC1" w14:textId="1DDD132D" w:rsidR="00C32E34" w:rsidRPr="00461C8D" w:rsidRDefault="00461C8D" w:rsidP="009657B8">
            <w:pPr>
              <w:pStyle w:val="Table-Body"/>
              <w:rPr>
                <w:noProof w:val="0"/>
                <w:lang w:val="en-US"/>
              </w:rPr>
            </w:pPr>
            <w:r w:rsidRPr="00461C8D">
              <w:rPr>
                <w:noProof w:val="0"/>
                <w:lang w:val="en-US"/>
              </w:rPr>
              <w:t>Increasingly high rates of crop water usage</w:t>
            </w:r>
          </w:p>
        </w:tc>
        <w:tc>
          <w:tcPr>
            <w:tcW w:w="3024" w:type="dxa"/>
          </w:tcPr>
          <w:p w14:paraId="56BA7AC2" w14:textId="775F06EE" w:rsidR="00C32E34" w:rsidRPr="00461C8D" w:rsidRDefault="00461C8D" w:rsidP="009657B8">
            <w:pPr>
              <w:pStyle w:val="Table-Body"/>
              <w:rPr>
                <w:noProof w:val="0"/>
                <w:lang w:val="es-AR"/>
              </w:rPr>
            </w:pPr>
            <w:r w:rsidRPr="00461C8D">
              <w:rPr>
                <w:noProof w:val="0"/>
                <w:lang w:val="es-AR"/>
              </w:rPr>
              <w:t>Los índices del uso del agua para los cultivos son cada vez más altos</w:t>
            </w:r>
          </w:p>
        </w:tc>
        <w:tc>
          <w:tcPr>
            <w:tcW w:w="3024" w:type="dxa"/>
          </w:tcPr>
          <w:p w14:paraId="4B044BBA" w14:textId="71DA5B5A" w:rsidR="00C32E34" w:rsidRPr="00461C8D" w:rsidRDefault="00461C8D" w:rsidP="009657B8">
            <w:pPr>
              <w:pStyle w:val="Table-Body"/>
              <w:rPr>
                <w:noProof w:val="0"/>
                <w:lang w:val="en-US"/>
              </w:rPr>
            </w:pPr>
            <w:r w:rsidRPr="00461C8D">
              <w:rPr>
                <w:noProof w:val="0"/>
                <w:lang w:val="en-US"/>
              </w:rPr>
              <w:t>Change in the structure of</w:t>
            </w:r>
            <w:r>
              <w:rPr>
                <w:noProof w:val="0"/>
                <w:lang w:val="en-US"/>
              </w:rPr>
              <w:t xml:space="preserve"> the sentence </w:t>
            </w:r>
            <w:r w:rsidR="00F71CAC">
              <w:rPr>
                <w:noProof w:val="0"/>
                <w:lang w:val="en-US"/>
              </w:rPr>
              <w:t>to make it sound more natural in the target language.</w:t>
            </w:r>
          </w:p>
        </w:tc>
      </w:tr>
      <w:tr w:rsidR="00C32E34" w:rsidRPr="00461C8D" w14:paraId="799BEA3E" w14:textId="77777777" w:rsidTr="009657B8">
        <w:trPr>
          <w:cantSplit/>
          <w:jc w:val="center"/>
        </w:trPr>
        <w:tc>
          <w:tcPr>
            <w:tcW w:w="3024" w:type="dxa"/>
          </w:tcPr>
          <w:p w14:paraId="0CD651E7" w14:textId="7F868752" w:rsidR="00C32E34" w:rsidRPr="00461C8D" w:rsidRDefault="00F71CAC" w:rsidP="009657B8">
            <w:pPr>
              <w:pStyle w:val="Table-Body"/>
              <w:rPr>
                <w:noProof w:val="0"/>
                <w:lang w:val="en-US"/>
              </w:rPr>
            </w:pPr>
            <w:r w:rsidRPr="00F71CAC">
              <w:rPr>
                <w:noProof w:val="0"/>
                <w:lang w:val="en-US"/>
              </w:rPr>
              <w:t>7.3 billion</w:t>
            </w:r>
          </w:p>
        </w:tc>
        <w:tc>
          <w:tcPr>
            <w:tcW w:w="3024" w:type="dxa"/>
          </w:tcPr>
          <w:p w14:paraId="1510CF7B" w14:textId="1DB7DC7D" w:rsidR="00C32E34" w:rsidRPr="00461C8D" w:rsidRDefault="00F71CAC" w:rsidP="009657B8">
            <w:pPr>
              <w:pStyle w:val="Table-Body"/>
              <w:rPr>
                <w:noProof w:val="0"/>
                <w:lang w:val="en-US"/>
              </w:rPr>
            </w:pPr>
            <w:r w:rsidRPr="00F71CAC">
              <w:rPr>
                <w:noProof w:val="0"/>
                <w:lang w:val="en-US"/>
              </w:rPr>
              <w:t xml:space="preserve">7.300 </w:t>
            </w:r>
            <w:proofErr w:type="spellStart"/>
            <w:r w:rsidRPr="00F71CAC">
              <w:rPr>
                <w:noProof w:val="0"/>
                <w:lang w:val="en-US"/>
              </w:rPr>
              <w:t>millones</w:t>
            </w:r>
            <w:proofErr w:type="spellEnd"/>
          </w:p>
        </w:tc>
        <w:tc>
          <w:tcPr>
            <w:tcW w:w="3024" w:type="dxa"/>
          </w:tcPr>
          <w:p w14:paraId="40F45CE1" w14:textId="2B53B327" w:rsidR="00C32E34" w:rsidRPr="00461C8D" w:rsidRDefault="00F71CAC" w:rsidP="009657B8">
            <w:pPr>
              <w:pStyle w:val="Table-Body"/>
              <w:rPr>
                <w:noProof w:val="0"/>
                <w:lang w:val="en-US"/>
              </w:rPr>
            </w:pPr>
            <w:r>
              <w:rPr>
                <w:noProof w:val="0"/>
                <w:lang w:val="en-US"/>
              </w:rPr>
              <w:t xml:space="preserve">Special attention must be paid to numbers to avoid meaning </w:t>
            </w:r>
            <w:proofErr w:type="gramStart"/>
            <w:r>
              <w:rPr>
                <w:noProof w:val="0"/>
                <w:lang w:val="en-US"/>
              </w:rPr>
              <w:t>mistakes..</w:t>
            </w:r>
            <w:proofErr w:type="gramEnd"/>
          </w:p>
        </w:tc>
      </w:tr>
    </w:tbl>
    <w:p w14:paraId="6D7649CD" w14:textId="77777777" w:rsidR="00C32E34" w:rsidRPr="00461C8D"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70E7C3E7" w:rsidR="00C32E34" w:rsidRPr="00E1272A" w:rsidRDefault="00487D61" w:rsidP="009657B8">
            <w:pPr>
              <w:pStyle w:val="Table-Body"/>
              <w:rPr>
                <w:noProof w:val="0"/>
                <w:lang w:val="es-AR"/>
              </w:rPr>
            </w:pPr>
            <w:hyperlink r:id="rId12" w:anchor=":~:text=Undernourishment%20means%20that%20a%20person,being%20synonymous%20with%20chronic%20undernourishment" w:history="1">
              <w:r w:rsidR="00E1272A" w:rsidRPr="00100EC7">
                <w:rPr>
                  <w:rStyle w:val="Hyperlink"/>
                  <w:noProof w:val="0"/>
                  <w:lang w:val="es-AR"/>
                </w:rPr>
                <w:t>http://www.fao.org/sustainable-development-goals/indicators/211/en/#:~:text=Undernourishment%20means%20that%20a%20person,being%20synonymous%20with%20chronic%20undernourishment</w:t>
              </w:r>
            </w:hyperlink>
            <w:r w:rsidR="00E1272A" w:rsidRPr="00E1272A">
              <w:rPr>
                <w:noProof w:val="0"/>
                <w:lang w:val="es-AR"/>
              </w:rPr>
              <w:t>.</w:t>
            </w:r>
            <w:r w:rsidR="00E1272A">
              <w:rPr>
                <w:noProof w:val="0"/>
                <w:lang w:val="es-AR"/>
              </w:rPr>
              <w:t xml:space="preserve"> </w:t>
            </w:r>
          </w:p>
        </w:tc>
        <w:tc>
          <w:tcPr>
            <w:tcW w:w="4547" w:type="dxa"/>
          </w:tcPr>
          <w:p w14:paraId="7C07549B" w14:textId="30697963" w:rsidR="00C32E34" w:rsidRPr="00E1272A" w:rsidRDefault="00E1272A" w:rsidP="009657B8">
            <w:pPr>
              <w:pStyle w:val="Table-Body"/>
              <w:rPr>
                <w:noProof w:val="0"/>
                <w:lang w:val="es-AR"/>
              </w:rPr>
            </w:pPr>
            <w:proofErr w:type="spellStart"/>
            <w:r>
              <w:rPr>
                <w:noProof w:val="0"/>
                <w:lang w:val="es-AR"/>
              </w:rPr>
              <w:t>Chronic</w:t>
            </w:r>
            <w:proofErr w:type="spellEnd"/>
            <w:r>
              <w:rPr>
                <w:noProof w:val="0"/>
                <w:lang w:val="es-AR"/>
              </w:rPr>
              <w:t xml:space="preserve"> </w:t>
            </w:r>
            <w:proofErr w:type="spellStart"/>
            <w:r>
              <w:rPr>
                <w:noProof w:val="0"/>
                <w:lang w:val="es-AR"/>
              </w:rPr>
              <w:t>undernourishment</w:t>
            </w:r>
            <w:proofErr w:type="spellEnd"/>
          </w:p>
        </w:tc>
      </w:tr>
      <w:tr w:rsidR="00C32E34" w:rsidRPr="002169F4" w14:paraId="279DF6CA" w14:textId="77777777" w:rsidTr="009657B8">
        <w:trPr>
          <w:cantSplit/>
          <w:jc w:val="center"/>
        </w:trPr>
        <w:tc>
          <w:tcPr>
            <w:tcW w:w="4525" w:type="dxa"/>
          </w:tcPr>
          <w:p w14:paraId="4B29A1B0" w14:textId="657D2743" w:rsidR="00C32E34" w:rsidRPr="00E1272A" w:rsidRDefault="00487D61" w:rsidP="009657B8">
            <w:pPr>
              <w:pStyle w:val="Table-Body"/>
              <w:rPr>
                <w:noProof w:val="0"/>
                <w:lang w:val="es-AR"/>
              </w:rPr>
            </w:pPr>
            <w:hyperlink r:id="rId13" w:history="1">
              <w:r w:rsidR="00E1272A" w:rsidRPr="00100EC7">
                <w:rPr>
                  <w:rStyle w:val="Hyperlink"/>
                  <w:noProof w:val="0"/>
                  <w:lang w:val="es-AR"/>
                </w:rPr>
                <w:t>https://www.sciencedirect.com/book/9781483168173/intensive-livestock-farming</w:t>
              </w:r>
            </w:hyperlink>
            <w:r w:rsidR="00E1272A">
              <w:rPr>
                <w:noProof w:val="0"/>
                <w:lang w:val="es-AR"/>
              </w:rPr>
              <w:t xml:space="preserve"> </w:t>
            </w:r>
          </w:p>
        </w:tc>
        <w:tc>
          <w:tcPr>
            <w:tcW w:w="4547" w:type="dxa"/>
          </w:tcPr>
          <w:p w14:paraId="172CAAB7" w14:textId="3B1A2CC9" w:rsidR="00C32E34" w:rsidRPr="00E1272A" w:rsidRDefault="00E1272A" w:rsidP="009657B8">
            <w:pPr>
              <w:pStyle w:val="Table-Body"/>
              <w:rPr>
                <w:noProof w:val="0"/>
                <w:lang w:val="es-AR"/>
              </w:rPr>
            </w:pPr>
            <w:proofErr w:type="spellStart"/>
            <w:r>
              <w:rPr>
                <w:noProof w:val="0"/>
                <w:lang w:val="es-AR"/>
              </w:rPr>
              <w:t>Intensive</w:t>
            </w:r>
            <w:proofErr w:type="spellEnd"/>
            <w:r>
              <w:rPr>
                <w:noProof w:val="0"/>
                <w:lang w:val="es-AR"/>
              </w:rPr>
              <w:t xml:space="preserve"> </w:t>
            </w:r>
            <w:proofErr w:type="spellStart"/>
            <w:r>
              <w:rPr>
                <w:noProof w:val="0"/>
                <w:lang w:val="es-AR"/>
              </w:rPr>
              <w:t>livestock</w:t>
            </w:r>
            <w:proofErr w:type="spellEnd"/>
            <w:r>
              <w:rPr>
                <w:noProof w:val="0"/>
                <w:lang w:val="es-AR"/>
              </w:rPr>
              <w:t xml:space="preserve"> </w:t>
            </w:r>
            <w:proofErr w:type="spellStart"/>
            <w:r>
              <w:rPr>
                <w:noProof w:val="0"/>
                <w:lang w:val="es-AR"/>
              </w:rPr>
              <w:t>farming</w:t>
            </w:r>
            <w:proofErr w:type="spellEnd"/>
          </w:p>
        </w:tc>
      </w:tr>
      <w:tr w:rsidR="00C32E34" w:rsidRPr="00F71CAC" w14:paraId="429825D4" w14:textId="77777777" w:rsidTr="009657B8">
        <w:trPr>
          <w:cantSplit/>
          <w:jc w:val="center"/>
        </w:trPr>
        <w:tc>
          <w:tcPr>
            <w:tcW w:w="4525" w:type="dxa"/>
          </w:tcPr>
          <w:p w14:paraId="721161B8" w14:textId="3DEF9DEA" w:rsidR="00C32E34" w:rsidRPr="00F71CAC" w:rsidRDefault="00F71CAC" w:rsidP="009657B8">
            <w:pPr>
              <w:pStyle w:val="Table-Body"/>
              <w:rPr>
                <w:noProof w:val="0"/>
                <w:lang w:val="en-US"/>
              </w:rPr>
            </w:pPr>
            <w:r w:rsidRPr="00F71CAC">
              <w:rPr>
                <w:noProof w:val="0"/>
                <w:lang w:val="en-US"/>
              </w:rPr>
              <w:t>spanishdict.com/guide/cardinal-numbers-above-101-in-spanish</w:t>
            </w:r>
            <w:r>
              <w:rPr>
                <w:noProof w:val="0"/>
                <w:lang w:val="en-US"/>
              </w:rPr>
              <w:t xml:space="preserve">  </w:t>
            </w:r>
          </w:p>
        </w:tc>
        <w:tc>
          <w:tcPr>
            <w:tcW w:w="4547" w:type="dxa"/>
          </w:tcPr>
          <w:p w14:paraId="1FDED4D8" w14:textId="79C2F443" w:rsidR="00C32E34" w:rsidRPr="00F71CAC" w:rsidRDefault="0003638A" w:rsidP="009657B8">
            <w:pPr>
              <w:pStyle w:val="Table-Body"/>
              <w:rPr>
                <w:noProof w:val="0"/>
                <w:lang w:val="en-US"/>
              </w:rPr>
            </w:pPr>
            <w:r>
              <w:rPr>
                <w:noProof w:val="0"/>
                <w:lang w:val="en-US"/>
              </w:rPr>
              <w:t>All numbers in the text</w:t>
            </w:r>
          </w:p>
        </w:tc>
      </w:tr>
    </w:tbl>
    <w:p w14:paraId="61F01B2B" w14:textId="77777777" w:rsidR="00C32E34" w:rsidRPr="00F71CAC" w:rsidRDefault="00C32E34" w:rsidP="00C32E34">
      <w:pPr>
        <w:rPr>
          <w:lang w:val="en-US"/>
        </w:rPr>
      </w:pPr>
    </w:p>
    <w:bookmarkEnd w:id="0"/>
    <w:p w14:paraId="24DBB44E" w14:textId="7B2072F8" w:rsidR="00E23080" w:rsidRDefault="00222AEE" w:rsidP="00C32E34">
      <w:proofErr w:type="spellStart"/>
      <w:r>
        <w:t>Thanks</w:t>
      </w:r>
      <w:proofErr w:type="spellEnd"/>
      <w:r>
        <w:t>!</w:t>
      </w:r>
    </w:p>
    <w:sectPr w:rsidR="00E23080">
      <w:headerReference w:type="even" r:id="rId14"/>
      <w:headerReference w:type="default" r:id="rId15"/>
      <w:footerReference w:type="even" r:id="rId16"/>
      <w:footerReference w:type="default" r:id="rId17"/>
      <w:headerReference w:type="first" r:id="rId18"/>
      <w:footerReference w:type="firs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C15E43" w14:textId="77777777" w:rsidR="00487D61" w:rsidRDefault="00487D61">
      <w:pPr>
        <w:spacing w:after="0" w:line="240" w:lineRule="auto"/>
      </w:pPr>
      <w:r>
        <w:separator/>
      </w:r>
    </w:p>
  </w:endnote>
  <w:endnote w:type="continuationSeparator" w:id="0">
    <w:p w14:paraId="17455422" w14:textId="77777777" w:rsidR="00487D61" w:rsidRDefault="00487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Footer"/>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703F23" w14:textId="77777777" w:rsidR="00487D61" w:rsidRDefault="00487D61">
      <w:pPr>
        <w:spacing w:after="0" w:line="240" w:lineRule="auto"/>
      </w:pPr>
      <w:r>
        <w:separator/>
      </w:r>
    </w:p>
  </w:footnote>
  <w:footnote w:type="continuationSeparator" w:id="0">
    <w:p w14:paraId="5CA19700" w14:textId="77777777" w:rsidR="00487D61" w:rsidRDefault="00487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7D4C8" w14:textId="7C636906" w:rsidR="00982732" w:rsidRDefault="00982732" w:rsidP="00982732">
    <w:pPr>
      <w:pStyle w:val="Header"/>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487D61" w:rsidP="00742B7C">
    <w:pPr>
      <w:pStyle w:val="Header"/>
      <w:jc w:val="right"/>
    </w:pPr>
  </w:p>
  <w:p w14:paraId="2A0A3661" w14:textId="64D4EC65" w:rsidR="00982732" w:rsidRDefault="00982732" w:rsidP="00742B7C">
    <w:pPr>
      <w:pStyle w:val="Header"/>
      <w:jc w:val="right"/>
    </w:pPr>
  </w:p>
  <w:p w14:paraId="577DD1A1" w14:textId="77777777" w:rsidR="00982732" w:rsidRDefault="00982732" w:rsidP="00742B7C">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Heading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Heading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Heading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Heading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Heading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Heading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Heading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Heading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Heading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03638A"/>
    <w:rsid w:val="001D5956"/>
    <w:rsid w:val="00222AEE"/>
    <w:rsid w:val="0029735B"/>
    <w:rsid w:val="002B46B3"/>
    <w:rsid w:val="00461C8D"/>
    <w:rsid w:val="00472318"/>
    <w:rsid w:val="00487D61"/>
    <w:rsid w:val="00502332"/>
    <w:rsid w:val="005725F5"/>
    <w:rsid w:val="00637767"/>
    <w:rsid w:val="006B63B5"/>
    <w:rsid w:val="00717925"/>
    <w:rsid w:val="00814892"/>
    <w:rsid w:val="00817C43"/>
    <w:rsid w:val="0083356E"/>
    <w:rsid w:val="008F1784"/>
    <w:rsid w:val="00947BA5"/>
    <w:rsid w:val="00970A9B"/>
    <w:rsid w:val="00982732"/>
    <w:rsid w:val="00992EE4"/>
    <w:rsid w:val="009D62C1"/>
    <w:rsid w:val="00A6385E"/>
    <w:rsid w:val="00A64FA3"/>
    <w:rsid w:val="00A9682A"/>
    <w:rsid w:val="00B92973"/>
    <w:rsid w:val="00BA1735"/>
    <w:rsid w:val="00BA77C8"/>
    <w:rsid w:val="00C32E34"/>
    <w:rsid w:val="00C43D38"/>
    <w:rsid w:val="00CE7801"/>
    <w:rsid w:val="00E1272A"/>
    <w:rsid w:val="00E23080"/>
    <w:rsid w:val="00EB2B02"/>
    <w:rsid w:val="00F71CA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Heading1">
    <w:name w:val="heading 1"/>
    <w:next w:val="Paragraph"/>
    <w:link w:val="Heading1Ch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Heading2">
    <w:name w:val="heading 2"/>
    <w:next w:val="Paragraph"/>
    <w:link w:val="Heading2Ch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Heading3">
    <w:name w:val="heading 3"/>
    <w:next w:val="Paragraph"/>
    <w:link w:val="Heading3Ch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Heading4">
    <w:name w:val="heading 4"/>
    <w:next w:val="Paragraph"/>
    <w:link w:val="Heading4Ch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Heading5">
    <w:name w:val="heading 5"/>
    <w:next w:val="Paragraph"/>
    <w:link w:val="Heading5Ch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Heading6">
    <w:name w:val="heading 6"/>
    <w:next w:val="Paragraph"/>
    <w:link w:val="Heading6Ch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Heading7">
    <w:name w:val="heading 7"/>
    <w:next w:val="Paragraph"/>
    <w:link w:val="Heading7Ch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Heading8">
    <w:name w:val="heading 8"/>
    <w:next w:val="Paragraph"/>
    <w:link w:val="Heading8Ch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Heading9">
    <w:name w:val="heading 9"/>
    <w:next w:val="Paragraph"/>
    <w:link w:val="Heading9Ch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PlaceholderText">
    <w:name w:val="Placeholder Text"/>
    <w:basedOn w:val="DefaultParagraphFont"/>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Header">
    <w:name w:val="header"/>
    <w:basedOn w:val="Normal"/>
    <w:link w:val="HeaderChar"/>
    <w:uiPriority w:val="99"/>
    <w:unhideWhenUsed/>
    <w:rsid w:val="00BA77C8"/>
    <w:pPr>
      <w:tabs>
        <w:tab w:val="center" w:pos="4252"/>
        <w:tab w:val="right" w:pos="8504"/>
      </w:tabs>
      <w:spacing w:after="0" w:line="240" w:lineRule="auto"/>
    </w:pPr>
  </w:style>
  <w:style w:type="character" w:customStyle="1" w:styleId="HeaderChar">
    <w:name w:val="Header Char"/>
    <w:basedOn w:val="DefaultParagraphFont"/>
    <w:link w:val="Header"/>
    <w:uiPriority w:val="99"/>
    <w:rsid w:val="00BA77C8"/>
  </w:style>
  <w:style w:type="paragraph" w:styleId="Footer">
    <w:name w:val="footer"/>
    <w:basedOn w:val="Normal"/>
    <w:link w:val="FooterChar"/>
    <w:uiPriority w:val="99"/>
    <w:unhideWhenUsed/>
    <w:rsid w:val="00BA77C8"/>
    <w:pPr>
      <w:tabs>
        <w:tab w:val="center" w:pos="4252"/>
        <w:tab w:val="right" w:pos="8504"/>
      </w:tabs>
      <w:spacing w:after="0" w:line="240" w:lineRule="auto"/>
    </w:pPr>
  </w:style>
  <w:style w:type="character" w:customStyle="1" w:styleId="FooterChar">
    <w:name w:val="Footer Char"/>
    <w:basedOn w:val="DefaultParagraphFont"/>
    <w:link w:val="Footer"/>
    <w:uiPriority w:val="99"/>
    <w:rsid w:val="00BA77C8"/>
  </w:style>
  <w:style w:type="character" w:customStyle="1" w:styleId="Heading1Char">
    <w:name w:val="Heading 1 Char"/>
    <w:basedOn w:val="DefaultParagraphFont"/>
    <w:link w:val="Heading1"/>
    <w:rsid w:val="00BA77C8"/>
    <w:rPr>
      <w:rFonts w:ascii="Times New Roman" w:eastAsia="SimSun" w:hAnsi="Times New Roman" w:cs="Arial"/>
      <w:b/>
      <w:bCs/>
      <w:caps/>
      <w:sz w:val="24"/>
      <w:szCs w:val="28"/>
      <w:lang w:val="en-US"/>
    </w:rPr>
  </w:style>
  <w:style w:type="character" w:customStyle="1" w:styleId="Heading2Char">
    <w:name w:val="Heading 2 Char"/>
    <w:basedOn w:val="DefaultParagraphFont"/>
    <w:link w:val="Heading2"/>
    <w:rsid w:val="00BA77C8"/>
    <w:rPr>
      <w:rFonts w:ascii="Times New Roman" w:eastAsia="SimSun" w:hAnsi="Times New Roman" w:cs="Arial"/>
      <w:b/>
      <w:bCs/>
      <w:sz w:val="24"/>
      <w:szCs w:val="26"/>
      <w:lang w:val="en-US"/>
    </w:rPr>
  </w:style>
  <w:style w:type="character" w:customStyle="1" w:styleId="Heading3Char">
    <w:name w:val="Heading 3 Char"/>
    <w:basedOn w:val="DefaultParagraphFont"/>
    <w:link w:val="Heading3"/>
    <w:rsid w:val="00BA77C8"/>
    <w:rPr>
      <w:rFonts w:ascii="Times New Roman" w:eastAsia="SimSun" w:hAnsi="Times New Roman" w:cs="Arial"/>
      <w:b/>
      <w:sz w:val="24"/>
      <w:szCs w:val="26"/>
      <w:lang w:val="en-US"/>
    </w:rPr>
  </w:style>
  <w:style w:type="character" w:customStyle="1" w:styleId="Heading4Char">
    <w:name w:val="Heading 4 Char"/>
    <w:basedOn w:val="DefaultParagraphFont"/>
    <w:link w:val="Heading4"/>
    <w:rsid w:val="00BA77C8"/>
    <w:rPr>
      <w:rFonts w:ascii="Times New Roman" w:eastAsia="SimSun" w:hAnsi="Times New Roman" w:cs="Arial"/>
      <w:b/>
      <w:bCs/>
      <w:sz w:val="24"/>
      <w:szCs w:val="24"/>
      <w:lang w:val="en-US"/>
    </w:rPr>
  </w:style>
  <w:style w:type="character" w:customStyle="1" w:styleId="Heading5Char">
    <w:name w:val="Heading 5 Char"/>
    <w:basedOn w:val="DefaultParagraphFont"/>
    <w:link w:val="Heading5"/>
    <w:rsid w:val="00BA77C8"/>
    <w:rPr>
      <w:rFonts w:ascii="Times New Roman" w:eastAsia="Times New Roman" w:hAnsi="Times New Roman" w:cs="Arial"/>
      <w:b/>
      <w:iCs/>
      <w:sz w:val="24"/>
      <w:szCs w:val="24"/>
      <w:lang w:val="en-US"/>
    </w:rPr>
  </w:style>
  <w:style w:type="character" w:customStyle="1" w:styleId="Heading6Char">
    <w:name w:val="Heading 6 Char"/>
    <w:basedOn w:val="DefaultParagraphFont"/>
    <w:link w:val="Heading6"/>
    <w:rsid w:val="00BA77C8"/>
    <w:rPr>
      <w:rFonts w:ascii="Times New Roman" w:eastAsia="Times New Roman" w:hAnsi="Times New Roman" w:cs="Arial"/>
      <w:b/>
      <w:iCs/>
      <w:sz w:val="24"/>
      <w:szCs w:val="24"/>
      <w:lang w:val="en-US"/>
    </w:rPr>
  </w:style>
  <w:style w:type="character" w:customStyle="1" w:styleId="Heading7Char">
    <w:name w:val="Heading 7 Char"/>
    <w:basedOn w:val="DefaultParagraphFont"/>
    <w:link w:val="Heading7"/>
    <w:rsid w:val="00BA77C8"/>
    <w:rPr>
      <w:rFonts w:ascii="Times New Roman" w:eastAsia="Times New Roman" w:hAnsi="Times New Roman" w:cs="Arial"/>
      <w:b/>
      <w:iCs/>
      <w:sz w:val="24"/>
      <w:szCs w:val="24"/>
      <w:lang w:val="en-US"/>
    </w:rPr>
  </w:style>
  <w:style w:type="character" w:customStyle="1" w:styleId="Heading8Char">
    <w:name w:val="Heading 8 Char"/>
    <w:basedOn w:val="DefaultParagraphFont"/>
    <w:link w:val="Heading8"/>
    <w:rsid w:val="00BA77C8"/>
    <w:rPr>
      <w:rFonts w:ascii="Times New Roman" w:eastAsia="Times New Roman" w:hAnsi="Times New Roman" w:cs="Arial"/>
      <w:b/>
      <w:iCs/>
      <w:sz w:val="24"/>
      <w:szCs w:val="24"/>
      <w:lang w:val="en-US"/>
    </w:rPr>
  </w:style>
  <w:style w:type="character" w:customStyle="1" w:styleId="Heading9Char">
    <w:name w:val="Heading 9 Char"/>
    <w:basedOn w:val="DefaultParagraphFont"/>
    <w:link w:val="Heading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eGrid">
    <w:name w:val="Table Grid"/>
    <w:basedOn w:val="Table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D62C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9D62C1"/>
    <w:rPr>
      <w:color w:val="0000FF"/>
      <w:u w:val="single"/>
    </w:rPr>
  </w:style>
  <w:style w:type="character" w:styleId="UnresolvedMention">
    <w:name w:val="Unresolved Mention"/>
    <w:basedOn w:val="DefaultParagraphFont"/>
    <w:uiPriority w:val="99"/>
    <w:semiHidden/>
    <w:unhideWhenUsed/>
    <w:rsid w:val="00E127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ciencedirect.com/book/9781483168173/intensive-livestock-farmin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fao.org/sustainable-development-goals/indicators/211/e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astasiaforum.org/2015/11/21/the-political-economy-of-land-grabs-in-china-and-india/"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www.eastasiaforum.org/2015/11/23/looking-after-this-generation-in-asia-and-the-next/"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1276</Words>
  <Characters>7279</Characters>
  <Application>Microsoft Office Word</Application>
  <DocSecurity>0</DocSecurity>
  <Lines>60</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Yamila</cp:lastModifiedBy>
  <cp:revision>4</cp:revision>
  <dcterms:created xsi:type="dcterms:W3CDTF">2021-02-04T15:35:00Z</dcterms:created>
  <dcterms:modified xsi:type="dcterms:W3CDTF">2021-02-04T20:32:00Z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